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601A1" w14:textId="77777777" w:rsidR="00D57F81" w:rsidRPr="006B7A43" w:rsidRDefault="00D57F81" w:rsidP="00D57F81">
      <w:pPr>
        <w:pStyle w:val="01TitlePageHeader"/>
      </w:pPr>
      <w:bookmarkStart w:id="0" w:name="_Hlk183426565"/>
      <w:r w:rsidRPr="006B7A43">
        <w:t xml:space="preserve">SCOPED APPLICATION INSTALLATION AND CONFIGURATION GUIDE </w:t>
      </w:r>
      <w:r w:rsidRPr="006B7A43">
        <w:br/>
      </w:r>
    </w:p>
    <w:p w14:paraId="079984AA" w14:textId="77777777" w:rsidR="00DC46E8" w:rsidRDefault="00D57F81" w:rsidP="00D57F81">
      <w:pPr>
        <w:rPr>
          <w:sz w:val="40"/>
          <w:szCs w:val="40"/>
        </w:rPr>
      </w:pPr>
      <w:r w:rsidRPr="00D57F81">
        <w:rPr>
          <w:sz w:val="40"/>
          <w:szCs w:val="40"/>
        </w:rPr>
        <w:t xml:space="preserve">Genesys </w:t>
      </w:r>
      <w:r w:rsidR="00874E13">
        <w:rPr>
          <w:sz w:val="40"/>
          <w:szCs w:val="40"/>
        </w:rPr>
        <w:t xml:space="preserve">Cloud Connector - </w:t>
      </w:r>
      <w:r>
        <w:rPr>
          <w:sz w:val="40"/>
          <w:szCs w:val="40"/>
        </w:rPr>
        <w:t xml:space="preserve">External </w:t>
      </w:r>
      <w:r w:rsidR="00DC46E8">
        <w:rPr>
          <w:sz w:val="40"/>
          <w:szCs w:val="40"/>
        </w:rPr>
        <w:t>Routing</w:t>
      </w:r>
    </w:p>
    <w:p w14:paraId="278314F2" w14:textId="77777777" w:rsidR="00DC46E8" w:rsidRDefault="00DC46E8">
      <w:pPr>
        <w:spacing w:after="160" w:line="278" w:lineRule="auto"/>
        <w:rPr>
          <w:sz w:val="40"/>
          <w:szCs w:val="40"/>
        </w:rPr>
      </w:pPr>
      <w:r>
        <w:rPr>
          <w:sz w:val="40"/>
          <w:szCs w:val="40"/>
        </w:rPr>
        <w:br w:type="page"/>
      </w:r>
    </w:p>
    <w:sdt>
      <w:sdtPr>
        <w:rPr>
          <w:rFonts w:eastAsiaTheme="minorHAnsi" w:cstheme="minorBidi"/>
          <w:b w:val="0"/>
          <w:bCs w:val="0"/>
          <w:sz w:val="18"/>
          <w:szCs w:val="22"/>
          <w:lang w:eastAsia="en-US"/>
        </w:rPr>
        <w:id w:val="-1796053072"/>
        <w:docPartObj>
          <w:docPartGallery w:val="Table of Contents"/>
          <w:docPartUnique/>
        </w:docPartObj>
      </w:sdtPr>
      <w:sdtEndPr>
        <w:rPr>
          <w:noProof/>
        </w:rPr>
      </w:sdtEndPr>
      <w:sdtContent>
        <w:p w14:paraId="6AC761AD" w14:textId="77777777" w:rsidR="00DC46E8" w:rsidRDefault="00DC46E8" w:rsidP="00DC46E8">
          <w:pPr>
            <w:pStyle w:val="TOCHeading"/>
            <w:outlineLvl w:val="0"/>
          </w:pPr>
          <w:r>
            <w:t>Table of Contents</w:t>
          </w:r>
        </w:p>
        <w:p w14:paraId="7DFB1AE9" w14:textId="77777777" w:rsidR="001E78C0" w:rsidRDefault="00DC46E8">
          <w:pPr>
            <w:pStyle w:val="TOC1"/>
            <w:tabs>
              <w:tab w:val="left" w:pos="440"/>
              <w:tab w:val="right" w:leader="dot" w:pos="9016"/>
            </w:tabs>
            <w:rPr>
              <w:rFonts w:asciiTheme="minorHAnsi" w:eastAsiaTheme="minorEastAsia" w:hAnsiTheme="minorHAnsi"/>
              <w:noProof/>
              <w:kern w:val="2"/>
              <w:sz w:val="22"/>
              <w:lang w:val="en-IN" w:eastAsia="en-IN"/>
              <w14:ligatures w14:val="standardContextual"/>
            </w:rPr>
          </w:pPr>
          <w:r>
            <w:fldChar w:fldCharType="begin"/>
          </w:r>
          <w:r>
            <w:instrText xml:space="preserve"> TOC \o "1-3" \h \z \t "03_Subhead Body Title,1,04_Subhead Body,2" </w:instrText>
          </w:r>
          <w:r>
            <w:fldChar w:fldCharType="separate"/>
          </w:r>
          <w:hyperlink w:anchor="_Toc184742416" w:history="1">
            <w:r w:rsidR="001E78C0" w:rsidRPr="0049719F">
              <w:rPr>
                <w:rStyle w:val="Hyperlink"/>
                <w:noProof/>
              </w:rPr>
              <w:t>1.</w:t>
            </w:r>
            <w:r w:rsidR="001E78C0">
              <w:rPr>
                <w:rFonts w:asciiTheme="minorHAnsi" w:eastAsiaTheme="minorEastAsia" w:hAnsiTheme="minorHAnsi"/>
                <w:noProof/>
                <w:kern w:val="2"/>
                <w:sz w:val="22"/>
                <w:lang w:val="en-IN" w:eastAsia="en-IN"/>
                <w14:ligatures w14:val="standardContextual"/>
              </w:rPr>
              <w:tab/>
            </w:r>
            <w:r w:rsidR="001E78C0" w:rsidRPr="0049719F">
              <w:rPr>
                <w:rStyle w:val="Hyperlink"/>
                <w:noProof/>
              </w:rPr>
              <w:t>Overview</w:t>
            </w:r>
            <w:r w:rsidR="001E78C0">
              <w:rPr>
                <w:noProof/>
                <w:webHidden/>
              </w:rPr>
              <w:tab/>
            </w:r>
            <w:r w:rsidR="001E78C0">
              <w:rPr>
                <w:noProof/>
                <w:webHidden/>
              </w:rPr>
              <w:fldChar w:fldCharType="begin"/>
            </w:r>
            <w:r w:rsidR="001E78C0">
              <w:rPr>
                <w:noProof/>
                <w:webHidden/>
              </w:rPr>
              <w:instrText xml:space="preserve"> PAGEREF _Toc184742416 \h </w:instrText>
            </w:r>
            <w:r w:rsidR="001E78C0">
              <w:rPr>
                <w:noProof/>
                <w:webHidden/>
              </w:rPr>
            </w:r>
            <w:r w:rsidR="001E78C0">
              <w:rPr>
                <w:noProof/>
                <w:webHidden/>
              </w:rPr>
              <w:fldChar w:fldCharType="separate"/>
            </w:r>
            <w:r w:rsidR="004D7B4A">
              <w:rPr>
                <w:noProof/>
                <w:webHidden/>
              </w:rPr>
              <w:t>3</w:t>
            </w:r>
            <w:r w:rsidR="001E78C0">
              <w:rPr>
                <w:noProof/>
                <w:webHidden/>
              </w:rPr>
              <w:fldChar w:fldCharType="end"/>
            </w:r>
          </w:hyperlink>
        </w:p>
        <w:p w14:paraId="25446098" w14:textId="77777777" w:rsidR="001E78C0" w:rsidRDefault="001E78C0">
          <w:pPr>
            <w:pStyle w:val="TOC1"/>
            <w:tabs>
              <w:tab w:val="left" w:pos="440"/>
              <w:tab w:val="right" w:leader="dot" w:pos="9016"/>
            </w:tabs>
            <w:rPr>
              <w:rFonts w:asciiTheme="minorHAnsi" w:eastAsiaTheme="minorEastAsia" w:hAnsiTheme="minorHAnsi"/>
              <w:noProof/>
              <w:kern w:val="2"/>
              <w:sz w:val="22"/>
              <w:lang w:val="en-IN" w:eastAsia="en-IN"/>
              <w14:ligatures w14:val="standardContextual"/>
            </w:rPr>
          </w:pPr>
          <w:hyperlink w:anchor="_Toc184742417" w:history="1">
            <w:r w:rsidRPr="0049719F">
              <w:rPr>
                <w:rStyle w:val="Hyperlink"/>
                <w:bCs/>
                <w:noProof/>
              </w:rPr>
              <w:t>2.</w:t>
            </w:r>
            <w:r>
              <w:rPr>
                <w:rFonts w:asciiTheme="minorHAnsi" w:eastAsiaTheme="minorEastAsia" w:hAnsiTheme="minorHAnsi"/>
                <w:noProof/>
                <w:kern w:val="2"/>
                <w:sz w:val="22"/>
                <w:lang w:val="en-IN" w:eastAsia="en-IN"/>
                <w14:ligatures w14:val="standardContextual"/>
              </w:rPr>
              <w:tab/>
            </w:r>
            <w:r w:rsidRPr="0049719F">
              <w:rPr>
                <w:rStyle w:val="Hyperlink"/>
                <w:bCs/>
                <w:noProof/>
              </w:rPr>
              <w:t>Application Dependencies</w:t>
            </w:r>
            <w:r>
              <w:rPr>
                <w:noProof/>
                <w:webHidden/>
              </w:rPr>
              <w:tab/>
            </w:r>
            <w:r>
              <w:rPr>
                <w:noProof/>
                <w:webHidden/>
              </w:rPr>
              <w:fldChar w:fldCharType="begin"/>
            </w:r>
            <w:r>
              <w:rPr>
                <w:noProof/>
                <w:webHidden/>
              </w:rPr>
              <w:instrText xml:space="preserve"> PAGEREF _Toc184742417 \h </w:instrText>
            </w:r>
            <w:r>
              <w:rPr>
                <w:noProof/>
                <w:webHidden/>
              </w:rPr>
            </w:r>
            <w:r>
              <w:rPr>
                <w:noProof/>
                <w:webHidden/>
              </w:rPr>
              <w:fldChar w:fldCharType="separate"/>
            </w:r>
            <w:r w:rsidR="004D7B4A">
              <w:rPr>
                <w:noProof/>
                <w:webHidden/>
              </w:rPr>
              <w:t>3</w:t>
            </w:r>
            <w:r>
              <w:rPr>
                <w:noProof/>
                <w:webHidden/>
              </w:rPr>
              <w:fldChar w:fldCharType="end"/>
            </w:r>
          </w:hyperlink>
        </w:p>
        <w:p w14:paraId="4B3A7C1D" w14:textId="77777777" w:rsidR="001E78C0" w:rsidRDefault="001E78C0">
          <w:pPr>
            <w:pStyle w:val="TOC1"/>
            <w:tabs>
              <w:tab w:val="left" w:pos="440"/>
              <w:tab w:val="right" w:leader="dot" w:pos="9016"/>
            </w:tabs>
            <w:rPr>
              <w:rFonts w:asciiTheme="minorHAnsi" w:eastAsiaTheme="minorEastAsia" w:hAnsiTheme="minorHAnsi"/>
              <w:noProof/>
              <w:kern w:val="2"/>
              <w:sz w:val="22"/>
              <w:lang w:val="en-IN" w:eastAsia="en-IN"/>
              <w14:ligatures w14:val="standardContextual"/>
            </w:rPr>
          </w:pPr>
          <w:hyperlink w:anchor="_Toc184742418" w:history="1">
            <w:r w:rsidRPr="0049719F">
              <w:rPr>
                <w:rStyle w:val="Hyperlink"/>
                <w:bCs/>
                <w:noProof/>
              </w:rPr>
              <w:t>3.</w:t>
            </w:r>
            <w:r>
              <w:rPr>
                <w:rFonts w:asciiTheme="minorHAnsi" w:eastAsiaTheme="minorEastAsia" w:hAnsiTheme="minorHAnsi"/>
                <w:noProof/>
                <w:kern w:val="2"/>
                <w:sz w:val="22"/>
                <w:lang w:val="en-IN" w:eastAsia="en-IN"/>
                <w14:ligatures w14:val="standardContextual"/>
              </w:rPr>
              <w:tab/>
            </w:r>
            <w:r w:rsidRPr="0049719F">
              <w:rPr>
                <w:rStyle w:val="Hyperlink"/>
                <w:bCs/>
                <w:noProof/>
              </w:rPr>
              <w:t>Steps to Request for plugin from ServiceNow Store.</w:t>
            </w:r>
            <w:r>
              <w:rPr>
                <w:noProof/>
                <w:webHidden/>
              </w:rPr>
              <w:tab/>
            </w:r>
            <w:r>
              <w:rPr>
                <w:noProof/>
                <w:webHidden/>
              </w:rPr>
              <w:fldChar w:fldCharType="begin"/>
            </w:r>
            <w:r>
              <w:rPr>
                <w:noProof/>
                <w:webHidden/>
              </w:rPr>
              <w:instrText xml:space="preserve"> PAGEREF _Toc184742418 \h </w:instrText>
            </w:r>
            <w:r>
              <w:rPr>
                <w:noProof/>
                <w:webHidden/>
              </w:rPr>
            </w:r>
            <w:r>
              <w:rPr>
                <w:noProof/>
                <w:webHidden/>
              </w:rPr>
              <w:fldChar w:fldCharType="separate"/>
            </w:r>
            <w:r w:rsidR="004D7B4A">
              <w:rPr>
                <w:noProof/>
                <w:webHidden/>
              </w:rPr>
              <w:t>3</w:t>
            </w:r>
            <w:r>
              <w:rPr>
                <w:noProof/>
                <w:webHidden/>
              </w:rPr>
              <w:fldChar w:fldCharType="end"/>
            </w:r>
          </w:hyperlink>
        </w:p>
        <w:p w14:paraId="1DB836A9" w14:textId="77777777" w:rsidR="001E78C0" w:rsidRDefault="001E78C0" w:rsidP="00524CB5">
          <w:pPr>
            <w:pStyle w:val="TOC1"/>
            <w:tabs>
              <w:tab w:val="left" w:pos="440"/>
              <w:tab w:val="right" w:leader="dot" w:pos="9016"/>
            </w:tabs>
            <w:rPr>
              <w:rFonts w:asciiTheme="minorHAnsi" w:eastAsiaTheme="minorEastAsia" w:hAnsiTheme="minorHAnsi"/>
              <w:noProof/>
              <w:kern w:val="2"/>
              <w:sz w:val="22"/>
              <w:lang w:val="en-IN" w:eastAsia="en-IN"/>
              <w14:ligatures w14:val="standardContextual"/>
            </w:rPr>
          </w:pPr>
          <w:hyperlink w:anchor="_Toc184742423" w:history="1">
            <w:r w:rsidRPr="0049719F">
              <w:rPr>
                <w:rStyle w:val="Hyperlink"/>
                <w:noProof/>
              </w:rPr>
              <w:t>4.</w:t>
            </w:r>
            <w:r>
              <w:rPr>
                <w:rFonts w:asciiTheme="minorHAnsi" w:eastAsiaTheme="minorEastAsia" w:hAnsiTheme="minorHAnsi"/>
                <w:noProof/>
                <w:kern w:val="2"/>
                <w:sz w:val="22"/>
                <w:lang w:val="en-IN" w:eastAsia="en-IN"/>
                <w14:ligatures w14:val="standardContextual"/>
              </w:rPr>
              <w:tab/>
            </w:r>
            <w:r w:rsidRPr="0049719F">
              <w:rPr>
                <w:rStyle w:val="Hyperlink"/>
                <w:bCs/>
                <w:noProof/>
              </w:rPr>
              <w:t>Genesys Cloud Configuration</w:t>
            </w:r>
            <w:r w:rsidRPr="0049719F">
              <w:rPr>
                <w:rStyle w:val="Hyperlink"/>
                <w:noProof/>
              </w:rPr>
              <w:t xml:space="preserve">  </w:t>
            </w:r>
            <w:r w:rsidRPr="0049719F">
              <w:rPr>
                <w:rStyle w:val="Hyperlink"/>
                <w:bCs/>
                <w:noProof/>
              </w:rPr>
              <w:t>In this section, we will detail the genesys cloud configurations needed for the Genesys External Routing.</w:t>
            </w:r>
            <w:r>
              <w:rPr>
                <w:noProof/>
                <w:webHidden/>
              </w:rPr>
              <w:tab/>
            </w:r>
            <w:r>
              <w:rPr>
                <w:noProof/>
                <w:webHidden/>
              </w:rPr>
              <w:fldChar w:fldCharType="begin"/>
            </w:r>
            <w:r>
              <w:rPr>
                <w:noProof/>
                <w:webHidden/>
              </w:rPr>
              <w:instrText xml:space="preserve"> PAGEREF _Toc184742423 \h </w:instrText>
            </w:r>
            <w:r>
              <w:rPr>
                <w:noProof/>
                <w:webHidden/>
              </w:rPr>
            </w:r>
            <w:r>
              <w:rPr>
                <w:noProof/>
                <w:webHidden/>
              </w:rPr>
              <w:fldChar w:fldCharType="separate"/>
            </w:r>
            <w:r w:rsidR="004D7B4A">
              <w:rPr>
                <w:noProof/>
                <w:webHidden/>
              </w:rPr>
              <w:t>4</w:t>
            </w:r>
            <w:r>
              <w:rPr>
                <w:noProof/>
                <w:webHidden/>
              </w:rPr>
              <w:fldChar w:fldCharType="end"/>
            </w:r>
          </w:hyperlink>
        </w:p>
        <w:p w14:paraId="3F15A7DE" w14:textId="77777777" w:rsidR="001E78C0" w:rsidRDefault="001E78C0" w:rsidP="00524CB5">
          <w:pPr>
            <w:pStyle w:val="TOC1"/>
            <w:tabs>
              <w:tab w:val="left" w:pos="440"/>
              <w:tab w:val="right" w:leader="dot" w:pos="9016"/>
            </w:tabs>
            <w:rPr>
              <w:rFonts w:asciiTheme="minorHAnsi" w:eastAsiaTheme="minorEastAsia" w:hAnsiTheme="minorHAnsi"/>
              <w:noProof/>
              <w:kern w:val="2"/>
              <w:sz w:val="22"/>
              <w:lang w:val="en-IN" w:eastAsia="en-IN"/>
              <w14:ligatures w14:val="standardContextual"/>
            </w:rPr>
          </w:pPr>
          <w:hyperlink w:anchor="_Toc184742443" w:history="1">
            <w:r w:rsidRPr="0049719F">
              <w:rPr>
                <w:rStyle w:val="Hyperlink"/>
                <w:bCs/>
                <w:noProof/>
              </w:rPr>
              <w:t>5.</w:t>
            </w:r>
            <w:r>
              <w:rPr>
                <w:rFonts w:asciiTheme="minorHAnsi" w:eastAsiaTheme="minorEastAsia" w:hAnsiTheme="minorHAnsi"/>
                <w:noProof/>
                <w:kern w:val="2"/>
                <w:sz w:val="22"/>
                <w:lang w:val="en-IN" w:eastAsia="en-IN"/>
                <w14:ligatures w14:val="standardContextual"/>
              </w:rPr>
              <w:tab/>
            </w:r>
            <w:r w:rsidRPr="0049719F">
              <w:rPr>
                <w:rStyle w:val="Hyperlink"/>
                <w:bCs/>
                <w:noProof/>
              </w:rPr>
              <w:t>Configuration Instructions  In this section, we will detail the exact steps required to configure the External Routing integration in ServiceNow instance</w:t>
            </w:r>
            <w:r w:rsidRPr="0049719F">
              <w:rPr>
                <w:rStyle w:val="Hyperlink"/>
                <w:noProof/>
              </w:rPr>
              <w:t>.</w:t>
            </w:r>
            <w:r>
              <w:rPr>
                <w:noProof/>
                <w:webHidden/>
              </w:rPr>
              <w:tab/>
            </w:r>
            <w:r>
              <w:rPr>
                <w:noProof/>
                <w:webHidden/>
              </w:rPr>
              <w:fldChar w:fldCharType="begin"/>
            </w:r>
            <w:r>
              <w:rPr>
                <w:noProof/>
                <w:webHidden/>
              </w:rPr>
              <w:instrText xml:space="preserve"> PAGEREF _Toc184742443 \h </w:instrText>
            </w:r>
            <w:r>
              <w:rPr>
                <w:noProof/>
                <w:webHidden/>
              </w:rPr>
            </w:r>
            <w:r>
              <w:rPr>
                <w:noProof/>
                <w:webHidden/>
              </w:rPr>
              <w:fldChar w:fldCharType="separate"/>
            </w:r>
            <w:r w:rsidR="004D7B4A">
              <w:rPr>
                <w:noProof/>
                <w:webHidden/>
              </w:rPr>
              <w:t>10</w:t>
            </w:r>
            <w:r>
              <w:rPr>
                <w:noProof/>
                <w:webHidden/>
              </w:rPr>
              <w:fldChar w:fldCharType="end"/>
            </w:r>
          </w:hyperlink>
        </w:p>
        <w:p w14:paraId="3CD5CB83" w14:textId="77777777" w:rsidR="001E78C0" w:rsidRDefault="001E78C0">
          <w:pPr>
            <w:pStyle w:val="TOC1"/>
            <w:tabs>
              <w:tab w:val="left" w:pos="440"/>
              <w:tab w:val="right" w:leader="dot" w:pos="9016"/>
            </w:tabs>
            <w:rPr>
              <w:rFonts w:asciiTheme="minorHAnsi" w:eastAsiaTheme="minorEastAsia" w:hAnsiTheme="minorHAnsi"/>
              <w:noProof/>
              <w:kern w:val="2"/>
              <w:sz w:val="22"/>
              <w:lang w:val="en-IN" w:eastAsia="en-IN"/>
              <w14:ligatures w14:val="standardContextual"/>
            </w:rPr>
          </w:pPr>
          <w:hyperlink w:anchor="_Toc184742447" w:history="1">
            <w:r w:rsidRPr="0049719F">
              <w:rPr>
                <w:rStyle w:val="Hyperlink"/>
                <w:bCs/>
                <w:noProof/>
              </w:rPr>
              <w:t>6.</w:t>
            </w:r>
            <w:r>
              <w:rPr>
                <w:rFonts w:asciiTheme="minorHAnsi" w:eastAsiaTheme="minorEastAsia" w:hAnsiTheme="minorHAnsi"/>
                <w:noProof/>
                <w:kern w:val="2"/>
                <w:sz w:val="22"/>
                <w:lang w:val="en-IN" w:eastAsia="en-IN"/>
                <w14:ligatures w14:val="standardContextual"/>
              </w:rPr>
              <w:tab/>
            </w:r>
            <w:r w:rsidRPr="0049719F">
              <w:rPr>
                <w:rStyle w:val="Hyperlink"/>
                <w:bCs/>
                <w:noProof/>
              </w:rPr>
              <w:t>Support and Troubleshooting</w:t>
            </w:r>
            <w:r>
              <w:rPr>
                <w:noProof/>
                <w:webHidden/>
              </w:rPr>
              <w:tab/>
            </w:r>
            <w:r>
              <w:rPr>
                <w:noProof/>
                <w:webHidden/>
              </w:rPr>
              <w:fldChar w:fldCharType="begin"/>
            </w:r>
            <w:r>
              <w:rPr>
                <w:noProof/>
                <w:webHidden/>
              </w:rPr>
              <w:instrText xml:space="preserve"> PAGEREF _Toc184742447 \h </w:instrText>
            </w:r>
            <w:r>
              <w:rPr>
                <w:noProof/>
                <w:webHidden/>
              </w:rPr>
            </w:r>
            <w:r>
              <w:rPr>
                <w:noProof/>
                <w:webHidden/>
              </w:rPr>
              <w:fldChar w:fldCharType="separate"/>
            </w:r>
            <w:r w:rsidR="004D7B4A">
              <w:rPr>
                <w:noProof/>
                <w:webHidden/>
              </w:rPr>
              <w:t>14</w:t>
            </w:r>
            <w:r>
              <w:rPr>
                <w:noProof/>
                <w:webHidden/>
              </w:rPr>
              <w:fldChar w:fldCharType="end"/>
            </w:r>
          </w:hyperlink>
        </w:p>
        <w:p w14:paraId="70ED2E96" w14:textId="77777777" w:rsidR="00DC46E8" w:rsidRDefault="00DC46E8" w:rsidP="00DC46E8">
          <w:r>
            <w:rPr>
              <w:sz w:val="20"/>
            </w:rPr>
            <w:fldChar w:fldCharType="end"/>
          </w:r>
        </w:p>
      </w:sdtContent>
    </w:sdt>
    <w:p w14:paraId="56213411" w14:textId="77777777" w:rsidR="00DC46E8" w:rsidRPr="008E1A76" w:rsidRDefault="00DC46E8" w:rsidP="00DC46E8"/>
    <w:p w14:paraId="52D74884" w14:textId="77777777" w:rsidR="00DC46E8" w:rsidRDefault="00DC46E8" w:rsidP="00DC46E8">
      <w:pPr>
        <w:pStyle w:val="05BodyCopy"/>
      </w:pPr>
    </w:p>
    <w:p w14:paraId="2805CFB7" w14:textId="77777777" w:rsidR="00DC46E8" w:rsidRDefault="00DC46E8" w:rsidP="00D57F81">
      <w:pPr>
        <w:rPr>
          <w:sz w:val="40"/>
          <w:szCs w:val="40"/>
        </w:rPr>
      </w:pPr>
    </w:p>
    <w:p w14:paraId="01FE5835" w14:textId="77777777" w:rsidR="00DC46E8" w:rsidRPr="00DC46E8" w:rsidRDefault="00DC46E8" w:rsidP="00DC46E8">
      <w:pPr>
        <w:spacing w:after="160" w:line="278" w:lineRule="auto"/>
        <w:rPr>
          <w:sz w:val="40"/>
          <w:szCs w:val="40"/>
        </w:rPr>
      </w:pPr>
      <w:r>
        <w:rPr>
          <w:sz w:val="40"/>
          <w:szCs w:val="40"/>
        </w:rPr>
        <w:br w:type="page"/>
      </w:r>
      <w:bookmarkEnd w:id="0"/>
    </w:p>
    <w:p w14:paraId="158A89A0" w14:textId="77777777" w:rsidR="00DC46E8" w:rsidRPr="00986F9E" w:rsidRDefault="00DC46E8" w:rsidP="00E14F42">
      <w:pPr>
        <w:pStyle w:val="03SubheadBodyTitle"/>
        <w:numPr>
          <w:ilvl w:val="0"/>
          <w:numId w:val="2"/>
        </w:numPr>
        <w:rPr>
          <w:sz w:val="22"/>
        </w:rPr>
      </w:pPr>
      <w:bookmarkStart w:id="1" w:name="_Toc184742416"/>
      <w:r w:rsidRPr="00986F9E">
        <w:rPr>
          <w:sz w:val="22"/>
        </w:rPr>
        <w:lastRenderedPageBreak/>
        <w:t>Overview</w:t>
      </w:r>
      <w:bookmarkEnd w:id="1"/>
    </w:p>
    <w:p w14:paraId="7ECE8495" w14:textId="77777777" w:rsidR="00DC46E8" w:rsidRPr="00A55B21" w:rsidRDefault="00DC46E8" w:rsidP="00DC46E8">
      <w:pPr>
        <w:pStyle w:val="10TableHead"/>
      </w:pPr>
      <w:bookmarkStart w:id="2" w:name="_Toc286066339"/>
      <w:r w:rsidRPr="00A55B21">
        <w:t>Overview</w:t>
      </w:r>
      <w:bookmarkEnd w:id="2"/>
    </w:p>
    <w:p w14:paraId="53C14795" w14:textId="77777777" w:rsidR="00DC46E8" w:rsidRDefault="00DC46E8" w:rsidP="00DC46E8">
      <w:pPr>
        <w:pStyle w:val="SNCBodyText"/>
        <w:rPr>
          <w:rFonts w:ascii="Century Gothic" w:hAnsi="Century Gothic"/>
          <w:sz w:val="20"/>
          <w:szCs w:val="20"/>
        </w:rPr>
      </w:pPr>
      <w:bookmarkStart w:id="3" w:name="_Toc115956199"/>
      <w:bookmarkStart w:id="4" w:name="_Toc126126697"/>
      <w:bookmarkStart w:id="5" w:name="_Toc200963289"/>
      <w:bookmarkStart w:id="6" w:name="_Toc286066340"/>
      <w:bookmarkStart w:id="7" w:name="OLE_LINK16"/>
      <w:bookmarkStart w:id="8" w:name="OLE_LINK17"/>
      <w:r>
        <w:rPr>
          <w:rFonts w:ascii="Century Gothic" w:hAnsi="Century Gothic"/>
          <w:sz w:val="20"/>
          <w:szCs w:val="20"/>
        </w:rPr>
        <w:t>Genesys</w:t>
      </w:r>
      <w:r w:rsidRPr="002D1E66">
        <w:rPr>
          <w:rFonts w:ascii="Century Gothic" w:hAnsi="Century Gothic"/>
          <w:sz w:val="20"/>
          <w:szCs w:val="20"/>
        </w:rPr>
        <w:t xml:space="preserve"> </w:t>
      </w:r>
      <w:r>
        <w:rPr>
          <w:rFonts w:ascii="Century Gothic" w:hAnsi="Century Gothic"/>
          <w:sz w:val="20"/>
          <w:szCs w:val="20"/>
        </w:rPr>
        <w:t>External Routing</w:t>
      </w:r>
      <w:r w:rsidRPr="002D1E66">
        <w:rPr>
          <w:rFonts w:ascii="Century Gothic" w:hAnsi="Century Gothic"/>
          <w:sz w:val="20"/>
          <w:szCs w:val="20"/>
        </w:rPr>
        <w:t xml:space="preserve"> enables </w:t>
      </w:r>
      <w:r w:rsidR="006B497A">
        <w:rPr>
          <w:rFonts w:ascii="Century Gothic" w:hAnsi="Century Gothic"/>
          <w:sz w:val="20"/>
          <w:szCs w:val="20"/>
        </w:rPr>
        <w:t xml:space="preserve">ServiceNow platform to leverage </w:t>
      </w:r>
      <w:r w:rsidR="00A8398F">
        <w:rPr>
          <w:rFonts w:ascii="Century Gothic" w:hAnsi="Century Gothic"/>
          <w:sz w:val="20"/>
          <w:szCs w:val="20"/>
        </w:rPr>
        <w:t>Genesys Cloud routing capabilitie</w:t>
      </w:r>
      <w:r w:rsidR="00E03E83">
        <w:rPr>
          <w:rFonts w:ascii="Century Gothic" w:hAnsi="Century Gothic"/>
          <w:sz w:val="20"/>
          <w:szCs w:val="20"/>
        </w:rPr>
        <w:t>s</w:t>
      </w:r>
      <w:r w:rsidR="000A46AE">
        <w:rPr>
          <w:rFonts w:ascii="Century Gothic" w:hAnsi="Century Gothic"/>
          <w:sz w:val="20"/>
          <w:szCs w:val="20"/>
        </w:rPr>
        <w:t xml:space="preserve"> for routing cases, incidents and chat interactions</w:t>
      </w:r>
      <w:r w:rsidRPr="002D1E66">
        <w:rPr>
          <w:rFonts w:ascii="Century Gothic" w:hAnsi="Century Gothic"/>
          <w:sz w:val="20"/>
          <w:szCs w:val="20"/>
        </w:rPr>
        <w:t>.</w:t>
      </w:r>
      <w:r w:rsidR="00C71DF0">
        <w:rPr>
          <w:rFonts w:ascii="Century Gothic" w:hAnsi="Century Gothic"/>
          <w:sz w:val="20"/>
          <w:szCs w:val="20"/>
        </w:rPr>
        <w:t xml:space="preserve"> </w:t>
      </w:r>
      <w:r w:rsidR="006E7E1C">
        <w:rPr>
          <w:rFonts w:ascii="Century Gothic" w:hAnsi="Century Gothic"/>
          <w:sz w:val="20"/>
          <w:szCs w:val="20"/>
        </w:rPr>
        <w:t xml:space="preserve">Genesys External Routing </w:t>
      </w:r>
      <w:r w:rsidR="00A62B7D">
        <w:rPr>
          <w:rFonts w:ascii="Century Gothic" w:hAnsi="Century Gothic"/>
          <w:sz w:val="20"/>
          <w:szCs w:val="20"/>
        </w:rPr>
        <w:t>amplifies the existing Genesys</w:t>
      </w:r>
      <w:r w:rsidR="0085041B">
        <w:rPr>
          <w:rFonts w:ascii="Century Gothic" w:hAnsi="Century Gothic"/>
          <w:sz w:val="20"/>
          <w:szCs w:val="20"/>
        </w:rPr>
        <w:t xml:space="preserve"> Cloud Connector capabilities</w:t>
      </w:r>
      <w:r w:rsidR="003A16D6">
        <w:rPr>
          <w:rFonts w:ascii="Century Gothic" w:hAnsi="Century Gothic"/>
          <w:sz w:val="20"/>
          <w:szCs w:val="20"/>
        </w:rPr>
        <w:t xml:space="preserve"> and adds on the </w:t>
      </w:r>
      <w:r w:rsidR="00D25210">
        <w:rPr>
          <w:rFonts w:ascii="Century Gothic" w:hAnsi="Century Gothic"/>
          <w:sz w:val="20"/>
          <w:szCs w:val="20"/>
        </w:rPr>
        <w:t>routing feature for all the ServiceNow interactions an</w:t>
      </w:r>
      <w:r w:rsidR="00D37246">
        <w:rPr>
          <w:rFonts w:ascii="Century Gothic" w:hAnsi="Century Gothic"/>
          <w:sz w:val="20"/>
          <w:szCs w:val="20"/>
        </w:rPr>
        <w:t>d work items</w:t>
      </w:r>
      <w:r w:rsidR="00A6315E">
        <w:rPr>
          <w:rFonts w:ascii="Century Gothic" w:hAnsi="Century Gothic"/>
          <w:sz w:val="20"/>
          <w:szCs w:val="20"/>
        </w:rPr>
        <w:t>.</w:t>
      </w:r>
      <w:r w:rsidR="00D80E1D">
        <w:rPr>
          <w:rFonts w:ascii="Century Gothic" w:hAnsi="Century Gothic"/>
          <w:sz w:val="20"/>
          <w:szCs w:val="20"/>
        </w:rPr>
        <w:t xml:space="preserve"> </w:t>
      </w:r>
      <w:r w:rsidR="00357783">
        <w:rPr>
          <w:rFonts w:ascii="Century Gothic" w:hAnsi="Century Gothic"/>
          <w:sz w:val="20"/>
          <w:szCs w:val="20"/>
        </w:rPr>
        <w:t>Genesys External Routing is compatible with workspace supported by Genesys Cloud Connector</w:t>
      </w:r>
      <w:r w:rsidR="00085AB4">
        <w:rPr>
          <w:rFonts w:ascii="Century Gothic" w:hAnsi="Century Gothic"/>
          <w:sz w:val="20"/>
          <w:szCs w:val="20"/>
        </w:rPr>
        <w:t xml:space="preserve"> i.e.</w:t>
      </w:r>
    </w:p>
    <w:p w14:paraId="38E3F7EB" w14:textId="77777777" w:rsidR="00085AB4" w:rsidRDefault="00085AB4" w:rsidP="00BD304B">
      <w:pPr>
        <w:pStyle w:val="SNCBodyText"/>
        <w:numPr>
          <w:ilvl w:val="0"/>
          <w:numId w:val="8"/>
        </w:numPr>
        <w:rPr>
          <w:rFonts w:ascii="Century Gothic" w:hAnsi="Century Gothic"/>
          <w:sz w:val="20"/>
          <w:szCs w:val="20"/>
        </w:rPr>
      </w:pPr>
      <w:r>
        <w:rPr>
          <w:rFonts w:ascii="Century Gothic" w:hAnsi="Century Gothic"/>
          <w:sz w:val="20"/>
          <w:szCs w:val="20"/>
        </w:rPr>
        <w:t>ITSM</w:t>
      </w:r>
      <w:r w:rsidR="008B4B7A">
        <w:rPr>
          <w:rFonts w:ascii="Century Gothic" w:hAnsi="Century Gothic"/>
          <w:sz w:val="20"/>
          <w:szCs w:val="20"/>
        </w:rPr>
        <w:t xml:space="preserve"> </w:t>
      </w:r>
    </w:p>
    <w:p w14:paraId="1CAAD594" w14:textId="77777777" w:rsidR="00085AB4" w:rsidRDefault="00085AB4" w:rsidP="00BD304B">
      <w:pPr>
        <w:pStyle w:val="SNCBodyText"/>
        <w:numPr>
          <w:ilvl w:val="0"/>
          <w:numId w:val="8"/>
        </w:numPr>
        <w:rPr>
          <w:rFonts w:ascii="Century Gothic" w:hAnsi="Century Gothic"/>
          <w:sz w:val="20"/>
          <w:szCs w:val="20"/>
        </w:rPr>
      </w:pPr>
      <w:r>
        <w:rPr>
          <w:rFonts w:ascii="Century Gothic" w:hAnsi="Century Gothic"/>
          <w:sz w:val="20"/>
          <w:szCs w:val="20"/>
        </w:rPr>
        <w:t>CSM</w:t>
      </w:r>
      <w:r w:rsidR="008B4B7A">
        <w:rPr>
          <w:rFonts w:ascii="Century Gothic" w:hAnsi="Century Gothic"/>
          <w:sz w:val="20"/>
          <w:szCs w:val="20"/>
        </w:rPr>
        <w:t>/FSM Configurable Workspace</w:t>
      </w:r>
    </w:p>
    <w:p w14:paraId="60D0551F" w14:textId="77777777" w:rsidR="00085AB4" w:rsidRDefault="00085AB4" w:rsidP="00BD304B">
      <w:pPr>
        <w:pStyle w:val="SNCBodyText"/>
        <w:numPr>
          <w:ilvl w:val="0"/>
          <w:numId w:val="8"/>
        </w:numPr>
        <w:rPr>
          <w:rFonts w:ascii="Century Gothic" w:hAnsi="Century Gothic"/>
          <w:sz w:val="20"/>
          <w:szCs w:val="20"/>
        </w:rPr>
      </w:pPr>
      <w:r>
        <w:rPr>
          <w:rFonts w:ascii="Century Gothic" w:hAnsi="Century Gothic"/>
          <w:sz w:val="20"/>
          <w:szCs w:val="20"/>
        </w:rPr>
        <w:t>S</w:t>
      </w:r>
      <w:r w:rsidR="00BD304B">
        <w:rPr>
          <w:rFonts w:ascii="Century Gothic" w:hAnsi="Century Gothic"/>
          <w:sz w:val="20"/>
          <w:szCs w:val="20"/>
        </w:rPr>
        <w:t>ervice Operation Workspace</w:t>
      </w:r>
    </w:p>
    <w:p w14:paraId="335E759B" w14:textId="77777777" w:rsidR="00085AB4" w:rsidRDefault="00085AB4" w:rsidP="00BD304B">
      <w:pPr>
        <w:pStyle w:val="SNCBodyText"/>
        <w:numPr>
          <w:ilvl w:val="0"/>
          <w:numId w:val="8"/>
        </w:numPr>
        <w:rPr>
          <w:rFonts w:ascii="Century Gothic" w:hAnsi="Century Gothic"/>
          <w:sz w:val="20"/>
          <w:szCs w:val="20"/>
        </w:rPr>
      </w:pPr>
      <w:r>
        <w:rPr>
          <w:rFonts w:ascii="Century Gothic" w:hAnsi="Century Gothic"/>
          <w:sz w:val="20"/>
          <w:szCs w:val="20"/>
        </w:rPr>
        <w:t>HR</w:t>
      </w:r>
      <w:r w:rsidR="00BD304B">
        <w:rPr>
          <w:rFonts w:ascii="Century Gothic" w:hAnsi="Century Gothic"/>
          <w:sz w:val="20"/>
          <w:szCs w:val="20"/>
        </w:rPr>
        <w:t xml:space="preserve"> Agent workspace</w:t>
      </w:r>
    </w:p>
    <w:p w14:paraId="49D29200" w14:textId="77777777" w:rsidR="008B4B7A" w:rsidRDefault="008B4B7A" w:rsidP="00DC46E8">
      <w:pPr>
        <w:pStyle w:val="SNCBodyText"/>
        <w:rPr>
          <w:rFonts w:ascii="Century Gothic" w:hAnsi="Century Gothic"/>
          <w:sz w:val="20"/>
          <w:szCs w:val="20"/>
        </w:rPr>
      </w:pPr>
    </w:p>
    <w:p w14:paraId="509F0739" w14:textId="3AFD2DC7" w:rsidR="00DC46E8" w:rsidRDefault="00DC46E8" w:rsidP="00DC46E8">
      <w:pPr>
        <w:pStyle w:val="SNCBodyText"/>
        <w:rPr>
          <w:rFonts w:ascii="Century Gothic" w:hAnsi="Century Gothic"/>
          <w:sz w:val="20"/>
          <w:szCs w:val="20"/>
        </w:rPr>
      </w:pPr>
      <w:r w:rsidRPr="000E6C36">
        <w:rPr>
          <w:rFonts w:ascii="Century Gothic" w:hAnsi="Century Gothic"/>
          <w:sz w:val="20"/>
          <w:szCs w:val="20"/>
        </w:rPr>
        <w:t xml:space="preserve">This document outlines the step-by-step process for setting up the </w:t>
      </w:r>
      <w:r>
        <w:rPr>
          <w:rFonts w:ascii="Century Gothic" w:hAnsi="Century Gothic"/>
          <w:sz w:val="20"/>
          <w:szCs w:val="20"/>
        </w:rPr>
        <w:t>Genesys External Routing</w:t>
      </w:r>
      <w:r w:rsidRPr="000E6C36">
        <w:rPr>
          <w:rFonts w:ascii="Century Gothic" w:hAnsi="Century Gothic"/>
          <w:sz w:val="20"/>
          <w:szCs w:val="20"/>
        </w:rPr>
        <w:t>, empowering users to effectively leverage its capabilities.</w:t>
      </w:r>
    </w:p>
    <w:p w14:paraId="1D5AF82E" w14:textId="77777777" w:rsidR="00A10911" w:rsidRDefault="00A10911" w:rsidP="00DC46E8">
      <w:pPr>
        <w:pStyle w:val="SNCBodyText"/>
        <w:rPr>
          <w:rFonts w:ascii="Century Gothic" w:hAnsi="Century Gothic"/>
          <w:sz w:val="20"/>
          <w:szCs w:val="20"/>
        </w:rPr>
      </w:pPr>
    </w:p>
    <w:p w14:paraId="7FE4F72F" w14:textId="77777777" w:rsidR="00DC46E8" w:rsidRPr="00986F9E" w:rsidRDefault="00DC46E8" w:rsidP="00DC46E8">
      <w:pPr>
        <w:pStyle w:val="03SubheadBodyTitle"/>
        <w:numPr>
          <w:ilvl w:val="0"/>
          <w:numId w:val="2"/>
        </w:numPr>
        <w:rPr>
          <w:bCs/>
          <w:sz w:val="22"/>
        </w:rPr>
      </w:pPr>
      <w:bookmarkStart w:id="9" w:name="_Toc286066341"/>
      <w:bookmarkStart w:id="10" w:name="_Toc184742417"/>
      <w:bookmarkStart w:id="11" w:name="OLE_LINK33"/>
      <w:bookmarkStart w:id="12" w:name="OLE_LINK34"/>
      <w:bookmarkStart w:id="13" w:name="OLE_LINK15"/>
      <w:bookmarkEnd w:id="3"/>
      <w:bookmarkEnd w:id="4"/>
      <w:bookmarkEnd w:id="5"/>
      <w:bookmarkEnd w:id="6"/>
      <w:bookmarkEnd w:id="7"/>
      <w:bookmarkEnd w:id="8"/>
      <w:r w:rsidRPr="00986F9E">
        <w:rPr>
          <w:bCs/>
          <w:sz w:val="22"/>
        </w:rPr>
        <w:t>Application Dependencies</w:t>
      </w:r>
      <w:bookmarkEnd w:id="9"/>
      <w:bookmarkEnd w:id="10"/>
    </w:p>
    <w:p w14:paraId="0DEBD258" w14:textId="77777777" w:rsidR="00DC46E8" w:rsidRDefault="004218EF" w:rsidP="00DC46E8">
      <w:pPr>
        <w:pStyle w:val="SNCBodyText"/>
        <w:numPr>
          <w:ilvl w:val="0"/>
          <w:numId w:val="1"/>
        </w:numPr>
        <w:rPr>
          <w:rFonts w:ascii="Century Gothic" w:hAnsi="Century Gothic"/>
          <w:sz w:val="20"/>
          <w:szCs w:val="20"/>
        </w:rPr>
      </w:pPr>
      <w:r>
        <w:rPr>
          <w:rFonts w:ascii="Century Gothic" w:hAnsi="Century Gothic"/>
          <w:sz w:val="20"/>
          <w:szCs w:val="20"/>
        </w:rPr>
        <w:t>ServiceNow</w:t>
      </w:r>
      <w:r w:rsidR="00DC46E8" w:rsidRPr="00DB2A8C">
        <w:rPr>
          <w:rFonts w:ascii="Century Gothic" w:hAnsi="Century Gothic"/>
          <w:sz w:val="20"/>
          <w:szCs w:val="20"/>
        </w:rPr>
        <w:t xml:space="preserve"> plugins required:</w:t>
      </w:r>
      <w:r w:rsidR="00DC46E8">
        <w:rPr>
          <w:rFonts w:ascii="Century Gothic" w:hAnsi="Century Gothic"/>
          <w:sz w:val="20"/>
          <w:szCs w:val="20"/>
        </w:rPr>
        <w:t xml:space="preserve"> </w:t>
      </w:r>
    </w:p>
    <w:p w14:paraId="7CDF607C" w14:textId="2795BF38" w:rsidR="00A10911" w:rsidRDefault="00A10911" w:rsidP="00A10911">
      <w:pPr>
        <w:pStyle w:val="SNCBodyText"/>
        <w:numPr>
          <w:ilvl w:val="1"/>
          <w:numId w:val="1"/>
        </w:numPr>
        <w:rPr>
          <w:rFonts w:ascii="Century Gothic" w:hAnsi="Century Gothic"/>
          <w:sz w:val="20"/>
          <w:szCs w:val="20"/>
        </w:rPr>
      </w:pPr>
      <w:r>
        <w:rPr>
          <w:rFonts w:ascii="Century Gothic" w:hAnsi="Century Gothic"/>
          <w:sz w:val="20"/>
          <w:szCs w:val="20"/>
        </w:rPr>
        <w:t>Genesys Cloud Connector</w:t>
      </w:r>
    </w:p>
    <w:p w14:paraId="01973E05" w14:textId="77777777" w:rsidR="00421B47" w:rsidRDefault="00BE7A16" w:rsidP="00421B47">
      <w:pPr>
        <w:pStyle w:val="SNCBodyText"/>
        <w:numPr>
          <w:ilvl w:val="1"/>
          <w:numId w:val="1"/>
        </w:numPr>
        <w:rPr>
          <w:rFonts w:ascii="Century Gothic" w:hAnsi="Century Gothic"/>
          <w:sz w:val="20"/>
          <w:szCs w:val="20"/>
        </w:rPr>
      </w:pPr>
      <w:r>
        <w:rPr>
          <w:rFonts w:ascii="Century Gothic" w:hAnsi="Century Gothic"/>
          <w:sz w:val="20"/>
          <w:szCs w:val="20"/>
        </w:rPr>
        <w:t>Advanced Work Assignment</w:t>
      </w:r>
    </w:p>
    <w:p w14:paraId="223303A2" w14:textId="77777777" w:rsidR="00DB4E49" w:rsidRPr="00E1256E" w:rsidRDefault="00DB4E49" w:rsidP="00DB4E49">
      <w:pPr>
        <w:pStyle w:val="SNCBodyText"/>
        <w:numPr>
          <w:ilvl w:val="1"/>
          <w:numId w:val="1"/>
        </w:numPr>
        <w:rPr>
          <w:rFonts w:ascii="Century Gothic" w:hAnsi="Century Gothic"/>
          <w:sz w:val="20"/>
          <w:szCs w:val="20"/>
        </w:rPr>
      </w:pPr>
      <w:r>
        <w:rPr>
          <w:rFonts w:ascii="Century Gothic" w:hAnsi="Century Gothic"/>
          <w:sz w:val="20"/>
          <w:szCs w:val="20"/>
        </w:rPr>
        <w:t>Agent Chat (</w:t>
      </w:r>
      <w:r w:rsidR="00082A58">
        <w:rPr>
          <w:rFonts w:ascii="Century Gothic" w:hAnsi="Century Gothic"/>
          <w:sz w:val="20"/>
          <w:szCs w:val="20"/>
        </w:rPr>
        <w:t xml:space="preserve">required if handling chat </w:t>
      </w:r>
      <w:r w:rsidR="00311677">
        <w:rPr>
          <w:rFonts w:ascii="Century Gothic" w:hAnsi="Century Gothic"/>
          <w:sz w:val="20"/>
          <w:szCs w:val="20"/>
        </w:rPr>
        <w:t>interactions)</w:t>
      </w:r>
    </w:p>
    <w:p w14:paraId="1A1F3213" w14:textId="0EF25F1A" w:rsidR="009D0A65" w:rsidRPr="00241BFC" w:rsidRDefault="009D0A65" w:rsidP="00A10911">
      <w:pPr>
        <w:pStyle w:val="SNCBodyText"/>
        <w:ind w:left="720"/>
        <w:rPr>
          <w:rFonts w:ascii="Century Gothic" w:hAnsi="Century Gothic"/>
          <w:sz w:val="20"/>
          <w:szCs w:val="20"/>
        </w:rPr>
      </w:pPr>
    </w:p>
    <w:p w14:paraId="39D0C82D" w14:textId="77777777" w:rsidR="004218EF" w:rsidRDefault="004218EF" w:rsidP="00DC46E8">
      <w:pPr>
        <w:pStyle w:val="SNCBodyText"/>
        <w:numPr>
          <w:ilvl w:val="0"/>
          <w:numId w:val="1"/>
        </w:numPr>
        <w:rPr>
          <w:rFonts w:ascii="Century Gothic" w:hAnsi="Century Gothic"/>
          <w:sz w:val="20"/>
          <w:szCs w:val="20"/>
        </w:rPr>
      </w:pPr>
      <w:r>
        <w:rPr>
          <w:rFonts w:ascii="Century Gothic" w:hAnsi="Century Gothic"/>
          <w:sz w:val="20"/>
          <w:szCs w:val="20"/>
        </w:rPr>
        <w:t>S</w:t>
      </w:r>
      <w:r w:rsidR="00DC46E8" w:rsidRPr="00DB2A8C">
        <w:rPr>
          <w:rFonts w:ascii="Century Gothic" w:hAnsi="Century Gothic"/>
          <w:sz w:val="20"/>
          <w:szCs w:val="20"/>
        </w:rPr>
        <w:t>ystem table permissions required:</w:t>
      </w:r>
      <w:r w:rsidR="00DC46E8">
        <w:rPr>
          <w:rFonts w:ascii="Century Gothic" w:hAnsi="Century Gothic"/>
          <w:sz w:val="20"/>
          <w:szCs w:val="20"/>
        </w:rPr>
        <w:t xml:space="preserve"> </w:t>
      </w:r>
    </w:p>
    <w:p w14:paraId="199C2A33" w14:textId="77777777" w:rsidR="004218EF" w:rsidRDefault="00082A58" w:rsidP="004218EF">
      <w:pPr>
        <w:pStyle w:val="SNCBodyText"/>
        <w:numPr>
          <w:ilvl w:val="1"/>
          <w:numId w:val="1"/>
        </w:numPr>
        <w:rPr>
          <w:rFonts w:ascii="Century Gothic" w:hAnsi="Century Gothic"/>
          <w:sz w:val="20"/>
          <w:szCs w:val="20"/>
        </w:rPr>
      </w:pPr>
      <w:proofErr w:type="spellStart"/>
      <w:r>
        <w:rPr>
          <w:rFonts w:ascii="Century Gothic" w:hAnsi="Century Gothic"/>
          <w:sz w:val="20"/>
          <w:szCs w:val="20"/>
        </w:rPr>
        <w:t>awa_agent_presence</w:t>
      </w:r>
      <w:proofErr w:type="spellEnd"/>
    </w:p>
    <w:p w14:paraId="170B991B" w14:textId="77777777" w:rsidR="004218EF" w:rsidRDefault="00285138" w:rsidP="004218EF">
      <w:pPr>
        <w:pStyle w:val="SNCBodyText"/>
        <w:numPr>
          <w:ilvl w:val="1"/>
          <w:numId w:val="1"/>
        </w:numPr>
        <w:rPr>
          <w:rFonts w:ascii="Century Gothic" w:hAnsi="Century Gothic"/>
          <w:sz w:val="20"/>
          <w:szCs w:val="20"/>
        </w:rPr>
      </w:pPr>
      <w:proofErr w:type="spellStart"/>
      <w:r>
        <w:rPr>
          <w:rFonts w:ascii="Century Gothic" w:hAnsi="Century Gothic"/>
          <w:sz w:val="20"/>
          <w:szCs w:val="20"/>
        </w:rPr>
        <w:t>awa_work_item</w:t>
      </w:r>
      <w:proofErr w:type="spellEnd"/>
    </w:p>
    <w:p w14:paraId="32FD6B97" w14:textId="77777777" w:rsidR="00311677" w:rsidRDefault="00311677" w:rsidP="004218EF">
      <w:pPr>
        <w:pStyle w:val="SNCBodyText"/>
        <w:numPr>
          <w:ilvl w:val="1"/>
          <w:numId w:val="1"/>
        </w:numPr>
        <w:rPr>
          <w:rFonts w:ascii="Century Gothic" w:hAnsi="Century Gothic"/>
          <w:sz w:val="20"/>
          <w:szCs w:val="20"/>
        </w:rPr>
      </w:pPr>
      <w:r>
        <w:rPr>
          <w:rFonts w:ascii="Century Gothic" w:hAnsi="Century Gothic"/>
          <w:sz w:val="20"/>
          <w:szCs w:val="20"/>
        </w:rPr>
        <w:t>interaction</w:t>
      </w:r>
    </w:p>
    <w:p w14:paraId="3F153DF9" w14:textId="77777777" w:rsidR="00DC46E8" w:rsidRDefault="00DF2E2C" w:rsidP="004218EF">
      <w:pPr>
        <w:pStyle w:val="SNCBodyText"/>
        <w:numPr>
          <w:ilvl w:val="1"/>
          <w:numId w:val="1"/>
        </w:numPr>
        <w:rPr>
          <w:rFonts w:ascii="Century Gothic" w:hAnsi="Century Gothic"/>
          <w:sz w:val="20"/>
          <w:szCs w:val="20"/>
        </w:rPr>
      </w:pPr>
      <w:r>
        <w:rPr>
          <w:rFonts w:ascii="Century Gothic" w:hAnsi="Century Gothic"/>
          <w:sz w:val="20"/>
          <w:szCs w:val="20"/>
        </w:rPr>
        <w:t>incident</w:t>
      </w:r>
      <w:r w:rsidR="00FD51C9">
        <w:rPr>
          <w:rFonts w:ascii="Century Gothic" w:hAnsi="Century Gothic"/>
          <w:sz w:val="20"/>
          <w:szCs w:val="20"/>
        </w:rPr>
        <w:t xml:space="preserve"> (for ITSM workspace)</w:t>
      </w:r>
    </w:p>
    <w:p w14:paraId="2CF74330" w14:textId="77777777" w:rsidR="00FD51C9" w:rsidRDefault="00311677" w:rsidP="004218EF">
      <w:pPr>
        <w:pStyle w:val="SNCBodyText"/>
        <w:numPr>
          <w:ilvl w:val="1"/>
          <w:numId w:val="1"/>
        </w:numPr>
        <w:rPr>
          <w:rFonts w:ascii="Century Gothic" w:hAnsi="Century Gothic"/>
          <w:sz w:val="20"/>
          <w:szCs w:val="20"/>
        </w:rPr>
      </w:pPr>
      <w:proofErr w:type="spellStart"/>
      <w:r w:rsidRPr="00311677">
        <w:rPr>
          <w:rFonts w:ascii="Century Gothic" w:hAnsi="Century Gothic"/>
          <w:sz w:val="20"/>
          <w:szCs w:val="20"/>
          <w:lang w:val="en-GB"/>
        </w:rPr>
        <w:t>sn_customerservice_case</w:t>
      </w:r>
      <w:proofErr w:type="spellEnd"/>
      <w:r w:rsidRPr="00311677">
        <w:rPr>
          <w:rFonts w:ascii="Century Gothic" w:hAnsi="Century Gothic"/>
          <w:sz w:val="20"/>
          <w:szCs w:val="20"/>
        </w:rPr>
        <w:t xml:space="preserve"> </w:t>
      </w:r>
      <w:r w:rsidR="00FD51C9">
        <w:rPr>
          <w:rFonts w:ascii="Century Gothic" w:hAnsi="Century Gothic"/>
          <w:sz w:val="20"/>
          <w:szCs w:val="20"/>
        </w:rPr>
        <w:t>(for CSM workspace)</w:t>
      </w:r>
    </w:p>
    <w:p w14:paraId="24D95817" w14:textId="77777777" w:rsidR="00B90516" w:rsidRDefault="00B90516" w:rsidP="00B90516">
      <w:pPr>
        <w:pStyle w:val="SNCBodyText"/>
        <w:rPr>
          <w:rFonts w:ascii="Century Gothic" w:hAnsi="Century Gothic"/>
          <w:sz w:val="20"/>
          <w:szCs w:val="20"/>
        </w:rPr>
      </w:pPr>
    </w:p>
    <w:p w14:paraId="4115210E" w14:textId="77777777" w:rsidR="00B90516" w:rsidRDefault="00B90516" w:rsidP="00B90516">
      <w:pPr>
        <w:pStyle w:val="03SubheadBodyTitle"/>
        <w:numPr>
          <w:ilvl w:val="0"/>
          <w:numId w:val="2"/>
        </w:numPr>
        <w:rPr>
          <w:bCs/>
          <w:sz w:val="22"/>
        </w:rPr>
      </w:pPr>
      <w:bookmarkStart w:id="14" w:name="_Toc184742418"/>
      <w:r>
        <w:rPr>
          <w:bCs/>
          <w:sz w:val="22"/>
        </w:rPr>
        <w:t>Steps to Request for plugin from ServiceNow Store.</w:t>
      </w:r>
      <w:bookmarkEnd w:id="14"/>
    </w:p>
    <w:p w14:paraId="62A1E07D" w14:textId="77777777" w:rsidR="00B90516" w:rsidRPr="00B90516" w:rsidRDefault="00B90516" w:rsidP="00B90516">
      <w:pPr>
        <w:pStyle w:val="03SubheadBodyTitle"/>
        <w:numPr>
          <w:ilvl w:val="1"/>
          <w:numId w:val="2"/>
        </w:numPr>
        <w:rPr>
          <w:b w:val="0"/>
          <w:sz w:val="20"/>
          <w:szCs w:val="20"/>
        </w:rPr>
      </w:pPr>
      <w:bookmarkStart w:id="15" w:name="_Toc184742419"/>
      <w:r w:rsidRPr="00B90516">
        <w:rPr>
          <w:b w:val="0"/>
          <w:sz w:val="20"/>
          <w:szCs w:val="20"/>
        </w:rPr>
        <w:t>Go to service now store https://store.servicenow.com/sn_appstore_store.do#!/store/home.</w:t>
      </w:r>
      <w:bookmarkEnd w:id="15"/>
      <w:r w:rsidRPr="00B90516">
        <w:rPr>
          <w:b w:val="0"/>
          <w:sz w:val="20"/>
          <w:szCs w:val="20"/>
        </w:rPr>
        <w:t xml:space="preserve"> </w:t>
      </w:r>
    </w:p>
    <w:p w14:paraId="772E0368" w14:textId="77777777" w:rsidR="00B90516" w:rsidRPr="00B90516" w:rsidRDefault="00B90516" w:rsidP="00B90516">
      <w:pPr>
        <w:pStyle w:val="03SubheadBodyTitle"/>
        <w:numPr>
          <w:ilvl w:val="1"/>
          <w:numId w:val="2"/>
        </w:numPr>
        <w:rPr>
          <w:b w:val="0"/>
          <w:sz w:val="20"/>
          <w:szCs w:val="20"/>
        </w:rPr>
      </w:pPr>
      <w:bookmarkStart w:id="16" w:name="_Toc184742420"/>
      <w:r w:rsidRPr="00B90516">
        <w:rPr>
          <w:b w:val="0"/>
          <w:sz w:val="20"/>
          <w:szCs w:val="20"/>
        </w:rPr>
        <w:t>Search for 'Genesys External Routing' and select the app.</w:t>
      </w:r>
      <w:bookmarkEnd w:id="16"/>
    </w:p>
    <w:p w14:paraId="3B45B17B" w14:textId="77777777" w:rsidR="00B90516" w:rsidRPr="00B90516" w:rsidRDefault="00B90516" w:rsidP="00B90516">
      <w:pPr>
        <w:pStyle w:val="03SubheadBodyTitle"/>
        <w:numPr>
          <w:ilvl w:val="1"/>
          <w:numId w:val="2"/>
        </w:numPr>
        <w:rPr>
          <w:b w:val="0"/>
          <w:sz w:val="20"/>
          <w:szCs w:val="20"/>
        </w:rPr>
      </w:pPr>
      <w:bookmarkStart w:id="17" w:name="_Toc184742421"/>
      <w:r w:rsidRPr="00B90516">
        <w:rPr>
          <w:b w:val="0"/>
          <w:sz w:val="20"/>
          <w:szCs w:val="20"/>
        </w:rPr>
        <w:t>Click on 'Request App'. A Request will be sent to Genesys team for approval.</w:t>
      </w:r>
      <w:bookmarkEnd w:id="17"/>
    </w:p>
    <w:p w14:paraId="7BB68988" w14:textId="77777777" w:rsidR="001C3DA5" w:rsidRPr="00960305" w:rsidRDefault="00B90516" w:rsidP="00960305">
      <w:pPr>
        <w:pStyle w:val="03SubheadBodyTitle"/>
        <w:numPr>
          <w:ilvl w:val="1"/>
          <w:numId w:val="2"/>
        </w:numPr>
        <w:rPr>
          <w:sz w:val="20"/>
          <w:szCs w:val="20"/>
        </w:rPr>
      </w:pPr>
      <w:bookmarkStart w:id="18" w:name="_Toc184742422"/>
      <w:r w:rsidRPr="00B90516">
        <w:rPr>
          <w:b w:val="0"/>
          <w:sz w:val="20"/>
          <w:szCs w:val="20"/>
        </w:rPr>
        <w:t>Once your request is approved, please go to the plugins section in ServiceNow instance.</w:t>
      </w:r>
      <w:bookmarkEnd w:id="18"/>
    </w:p>
    <w:p w14:paraId="24C71C0C" w14:textId="77777777" w:rsidR="00B90516" w:rsidRPr="00B90516" w:rsidRDefault="00B90516" w:rsidP="001C3DA5">
      <w:pPr>
        <w:pStyle w:val="03SubheadBodyTitle"/>
        <w:ind w:left="792"/>
        <w:rPr>
          <w:sz w:val="20"/>
          <w:szCs w:val="20"/>
        </w:rPr>
      </w:pPr>
    </w:p>
    <w:p w14:paraId="058BB295" w14:textId="77777777" w:rsidR="00EF3F72" w:rsidRDefault="00B90516" w:rsidP="00EF3F72">
      <w:pPr>
        <w:pStyle w:val="03SubheadBodyTitle"/>
        <w:numPr>
          <w:ilvl w:val="0"/>
          <w:numId w:val="2"/>
        </w:numPr>
        <w:rPr>
          <w:sz w:val="20"/>
          <w:szCs w:val="20"/>
        </w:rPr>
      </w:pPr>
      <w:bookmarkStart w:id="19" w:name="_Toc184742423"/>
      <w:r w:rsidRPr="00B90516">
        <w:rPr>
          <w:bCs/>
          <w:sz w:val="22"/>
        </w:rPr>
        <w:lastRenderedPageBreak/>
        <w:t>Genesys</w:t>
      </w:r>
      <w:r>
        <w:rPr>
          <w:bCs/>
          <w:sz w:val="22"/>
        </w:rPr>
        <w:t xml:space="preserve"> Cloud Configuration</w:t>
      </w:r>
      <w:r>
        <w:rPr>
          <w:sz w:val="20"/>
          <w:szCs w:val="20"/>
        </w:rPr>
        <w:br/>
      </w:r>
      <w:r>
        <w:rPr>
          <w:sz w:val="20"/>
          <w:szCs w:val="20"/>
        </w:rPr>
        <w:br/>
      </w:r>
      <w:r>
        <w:rPr>
          <w:b w:val="0"/>
          <w:bCs/>
          <w:sz w:val="20"/>
          <w:szCs w:val="20"/>
        </w:rPr>
        <w:t>In this section, we will detail the genesys cloud configurations needed for the Genesys External Routing.</w:t>
      </w:r>
      <w:bookmarkEnd w:id="19"/>
    </w:p>
    <w:p w14:paraId="5B4EB6C6" w14:textId="77777777" w:rsidR="007338C9" w:rsidRPr="00EF3F72" w:rsidRDefault="007338C9" w:rsidP="00EF3F72">
      <w:pPr>
        <w:pStyle w:val="03SubheadBodyTitle"/>
        <w:numPr>
          <w:ilvl w:val="1"/>
          <w:numId w:val="2"/>
        </w:numPr>
        <w:rPr>
          <w:sz w:val="20"/>
          <w:szCs w:val="20"/>
        </w:rPr>
      </w:pPr>
      <w:bookmarkStart w:id="20" w:name="_Toc184742424"/>
      <w:r w:rsidRPr="00EF3F72">
        <w:rPr>
          <w:b w:val="0"/>
          <w:bCs/>
          <w:sz w:val="20"/>
          <w:szCs w:val="20"/>
        </w:rPr>
        <w:t>Under Admin Console in Genesys Cloud, search for “Platform”</w:t>
      </w:r>
      <w:r w:rsidRPr="00EF3F72">
        <w:rPr>
          <w:b w:val="0"/>
          <w:bCs/>
          <w:sz w:val="20"/>
          <w:szCs w:val="20"/>
        </w:rPr>
        <w:br/>
      </w:r>
      <w:r w:rsidRPr="00EF3F72">
        <w:rPr>
          <w:b w:val="0"/>
          <w:bCs/>
          <w:sz w:val="20"/>
          <w:szCs w:val="20"/>
        </w:rPr>
        <w:br/>
      </w:r>
      <w:r w:rsidRPr="007338C9">
        <w:rPr>
          <w:bCs/>
          <w:noProof/>
          <w:sz w:val="22"/>
        </w:rPr>
        <w:drawing>
          <wp:inline distT="0" distB="0" distL="0" distR="0" wp14:anchorId="69AF059E" wp14:editId="7B34EB21">
            <wp:extent cx="5731510" cy="3225165"/>
            <wp:effectExtent l="0" t="0" r="2540" b="0"/>
            <wp:docPr id="1466540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540371" name=""/>
                    <pic:cNvPicPr/>
                  </pic:nvPicPr>
                  <pic:blipFill>
                    <a:blip r:embed="rId8"/>
                    <a:stretch>
                      <a:fillRect/>
                    </a:stretch>
                  </pic:blipFill>
                  <pic:spPr>
                    <a:xfrm>
                      <a:off x="0" y="0"/>
                      <a:ext cx="5731510" cy="3225165"/>
                    </a:xfrm>
                    <a:prstGeom prst="rect">
                      <a:avLst/>
                    </a:prstGeom>
                  </pic:spPr>
                </pic:pic>
              </a:graphicData>
            </a:graphic>
          </wp:inline>
        </w:drawing>
      </w:r>
      <w:bookmarkEnd w:id="20"/>
      <w:r w:rsidRPr="00EF3F72">
        <w:rPr>
          <w:b w:val="0"/>
          <w:bCs/>
          <w:sz w:val="20"/>
          <w:szCs w:val="20"/>
        </w:rPr>
        <w:br/>
      </w:r>
    </w:p>
    <w:p w14:paraId="75C6B00E" w14:textId="77777777" w:rsidR="00196F7E" w:rsidRPr="00196F7E" w:rsidRDefault="00196F7E" w:rsidP="007338C9">
      <w:pPr>
        <w:pStyle w:val="03SubheadBodyTitle"/>
        <w:numPr>
          <w:ilvl w:val="2"/>
          <w:numId w:val="2"/>
        </w:numPr>
        <w:rPr>
          <w:b w:val="0"/>
          <w:sz w:val="20"/>
          <w:szCs w:val="20"/>
        </w:rPr>
      </w:pPr>
      <w:bookmarkStart w:id="21" w:name="_Toc184742425"/>
      <w:r w:rsidRPr="00196F7E">
        <w:rPr>
          <w:b w:val="0"/>
          <w:sz w:val="22"/>
        </w:rPr>
        <w:t>Click</w:t>
      </w:r>
      <w:r>
        <w:rPr>
          <w:b w:val="0"/>
          <w:sz w:val="22"/>
        </w:rPr>
        <w:t xml:space="preserve"> on Platforms and then click on “Create New Integration” button.</w:t>
      </w:r>
      <w:r>
        <w:rPr>
          <w:b w:val="0"/>
          <w:sz w:val="22"/>
        </w:rPr>
        <w:br/>
      </w:r>
      <w:r>
        <w:rPr>
          <w:b w:val="0"/>
          <w:sz w:val="22"/>
        </w:rPr>
        <w:br/>
      </w:r>
      <w:r w:rsidRPr="00196F7E">
        <w:rPr>
          <w:b w:val="0"/>
          <w:noProof/>
          <w:sz w:val="22"/>
        </w:rPr>
        <w:drawing>
          <wp:inline distT="0" distB="0" distL="0" distR="0" wp14:anchorId="69046B08" wp14:editId="698B1075">
            <wp:extent cx="5311600" cy="1988992"/>
            <wp:effectExtent l="0" t="0" r="3810" b="0"/>
            <wp:docPr id="1298851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851406" name=""/>
                    <pic:cNvPicPr/>
                  </pic:nvPicPr>
                  <pic:blipFill>
                    <a:blip r:embed="rId9"/>
                    <a:stretch>
                      <a:fillRect/>
                    </a:stretch>
                  </pic:blipFill>
                  <pic:spPr>
                    <a:xfrm>
                      <a:off x="0" y="0"/>
                      <a:ext cx="5311600" cy="1988992"/>
                    </a:xfrm>
                    <a:prstGeom prst="rect">
                      <a:avLst/>
                    </a:prstGeom>
                  </pic:spPr>
                </pic:pic>
              </a:graphicData>
            </a:graphic>
          </wp:inline>
        </w:drawing>
      </w:r>
      <w:bookmarkEnd w:id="21"/>
      <w:r>
        <w:rPr>
          <w:b w:val="0"/>
          <w:sz w:val="22"/>
        </w:rPr>
        <w:br/>
      </w:r>
    </w:p>
    <w:p w14:paraId="625CF907" w14:textId="77777777" w:rsidR="00196F7E" w:rsidRPr="00196F7E" w:rsidRDefault="00196F7E" w:rsidP="007338C9">
      <w:pPr>
        <w:pStyle w:val="03SubheadBodyTitle"/>
        <w:numPr>
          <w:ilvl w:val="2"/>
          <w:numId w:val="2"/>
        </w:numPr>
        <w:rPr>
          <w:b w:val="0"/>
          <w:sz w:val="20"/>
          <w:szCs w:val="20"/>
        </w:rPr>
      </w:pPr>
      <w:bookmarkStart w:id="22" w:name="_Toc184742426"/>
      <w:r>
        <w:rPr>
          <w:b w:val="0"/>
          <w:sz w:val="22"/>
        </w:rPr>
        <w:t>Select “Open Messaging”</w:t>
      </w:r>
      <w:r>
        <w:rPr>
          <w:b w:val="0"/>
          <w:sz w:val="22"/>
        </w:rPr>
        <w:br/>
      </w:r>
      <w:r>
        <w:rPr>
          <w:b w:val="0"/>
          <w:sz w:val="22"/>
        </w:rPr>
        <w:br/>
      </w:r>
      <w:r w:rsidRPr="00196F7E">
        <w:rPr>
          <w:b w:val="0"/>
          <w:noProof/>
          <w:sz w:val="22"/>
        </w:rPr>
        <w:lastRenderedPageBreak/>
        <w:drawing>
          <wp:inline distT="0" distB="0" distL="0" distR="0" wp14:anchorId="555EAC37" wp14:editId="02A51CE6">
            <wp:extent cx="5731510" cy="1200150"/>
            <wp:effectExtent l="0" t="0" r="2540" b="0"/>
            <wp:docPr id="543721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721362" name=""/>
                    <pic:cNvPicPr/>
                  </pic:nvPicPr>
                  <pic:blipFill>
                    <a:blip r:embed="rId10"/>
                    <a:stretch>
                      <a:fillRect/>
                    </a:stretch>
                  </pic:blipFill>
                  <pic:spPr>
                    <a:xfrm>
                      <a:off x="0" y="0"/>
                      <a:ext cx="5731510" cy="1200150"/>
                    </a:xfrm>
                    <a:prstGeom prst="rect">
                      <a:avLst/>
                    </a:prstGeom>
                  </pic:spPr>
                </pic:pic>
              </a:graphicData>
            </a:graphic>
          </wp:inline>
        </w:drawing>
      </w:r>
      <w:bookmarkEnd w:id="22"/>
      <w:r>
        <w:rPr>
          <w:b w:val="0"/>
          <w:sz w:val="22"/>
        </w:rPr>
        <w:br/>
      </w:r>
    </w:p>
    <w:p w14:paraId="23CA699F" w14:textId="77777777" w:rsidR="00196F7E" w:rsidRPr="00196F7E" w:rsidRDefault="00196F7E" w:rsidP="007338C9">
      <w:pPr>
        <w:pStyle w:val="03SubheadBodyTitle"/>
        <w:numPr>
          <w:ilvl w:val="2"/>
          <w:numId w:val="2"/>
        </w:numPr>
        <w:rPr>
          <w:b w:val="0"/>
          <w:sz w:val="20"/>
          <w:szCs w:val="20"/>
        </w:rPr>
      </w:pPr>
      <w:bookmarkStart w:id="23" w:name="_Toc184742427"/>
      <w:r>
        <w:rPr>
          <w:b w:val="0"/>
          <w:sz w:val="22"/>
        </w:rPr>
        <w:t xml:space="preserve">Fill the form </w:t>
      </w:r>
      <w:r>
        <w:rPr>
          <w:b w:val="0"/>
          <w:sz w:val="22"/>
        </w:rPr>
        <w:br/>
      </w:r>
      <w:r w:rsidR="009E4995">
        <w:rPr>
          <w:b w:val="0"/>
          <w:sz w:val="22"/>
        </w:rPr>
        <w:t>Note:</w:t>
      </w:r>
      <w:r>
        <w:rPr>
          <w:b w:val="0"/>
          <w:sz w:val="22"/>
        </w:rPr>
        <w:t xml:space="preserve"> Outbound Notification Webhook URL &amp; Signature Secret Token are required fields but can be populated with some placeholder values as the solution doesn’t uses webhook as of now.</w:t>
      </w:r>
      <w:r>
        <w:rPr>
          <w:b w:val="0"/>
          <w:sz w:val="22"/>
        </w:rPr>
        <w:br/>
      </w:r>
      <w:r>
        <w:rPr>
          <w:b w:val="0"/>
          <w:sz w:val="22"/>
        </w:rPr>
        <w:br/>
      </w:r>
      <w:r w:rsidRPr="00196F7E">
        <w:rPr>
          <w:b w:val="0"/>
          <w:noProof/>
          <w:sz w:val="22"/>
        </w:rPr>
        <w:drawing>
          <wp:inline distT="0" distB="0" distL="0" distR="0" wp14:anchorId="690432EA" wp14:editId="56606CCC">
            <wp:extent cx="5731510" cy="1752600"/>
            <wp:effectExtent l="0" t="0" r="2540" b="0"/>
            <wp:docPr id="1273137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137309" name=""/>
                    <pic:cNvPicPr/>
                  </pic:nvPicPr>
                  <pic:blipFill>
                    <a:blip r:embed="rId11"/>
                    <a:stretch>
                      <a:fillRect/>
                    </a:stretch>
                  </pic:blipFill>
                  <pic:spPr>
                    <a:xfrm>
                      <a:off x="0" y="0"/>
                      <a:ext cx="5731510" cy="1752600"/>
                    </a:xfrm>
                    <a:prstGeom prst="rect">
                      <a:avLst/>
                    </a:prstGeom>
                  </pic:spPr>
                </pic:pic>
              </a:graphicData>
            </a:graphic>
          </wp:inline>
        </w:drawing>
      </w:r>
      <w:bookmarkEnd w:id="23"/>
      <w:r>
        <w:rPr>
          <w:b w:val="0"/>
          <w:sz w:val="22"/>
        </w:rPr>
        <w:br/>
      </w:r>
    </w:p>
    <w:p w14:paraId="2742B7B4" w14:textId="77777777" w:rsidR="00196F7E" w:rsidRPr="00196F7E" w:rsidRDefault="00196F7E" w:rsidP="007338C9">
      <w:pPr>
        <w:pStyle w:val="03SubheadBodyTitle"/>
        <w:numPr>
          <w:ilvl w:val="2"/>
          <w:numId w:val="2"/>
        </w:numPr>
        <w:rPr>
          <w:b w:val="0"/>
          <w:sz w:val="20"/>
          <w:szCs w:val="20"/>
        </w:rPr>
      </w:pPr>
      <w:bookmarkStart w:id="24" w:name="_Toc184742428"/>
      <w:r>
        <w:rPr>
          <w:b w:val="0"/>
          <w:sz w:val="22"/>
        </w:rPr>
        <w:t>Click on save.</w:t>
      </w:r>
      <w:bookmarkEnd w:id="24"/>
    </w:p>
    <w:p w14:paraId="458E3E0C" w14:textId="77777777" w:rsidR="009E4995" w:rsidRPr="009E4995" w:rsidRDefault="009E4995" w:rsidP="007338C9">
      <w:pPr>
        <w:pStyle w:val="03SubheadBodyTitle"/>
        <w:numPr>
          <w:ilvl w:val="2"/>
          <w:numId w:val="2"/>
        </w:numPr>
        <w:rPr>
          <w:b w:val="0"/>
          <w:sz w:val="20"/>
          <w:szCs w:val="20"/>
        </w:rPr>
      </w:pPr>
      <w:bookmarkStart w:id="25" w:name="_Toc184742429"/>
      <w:bookmarkStart w:id="26" w:name="_Ref184742645"/>
      <w:bookmarkStart w:id="27" w:name="_Ref184742647"/>
      <w:r>
        <w:rPr>
          <w:b w:val="0"/>
          <w:sz w:val="22"/>
        </w:rPr>
        <w:t>After saving, please save the highlighted value below. It is the Integration Id which we will need to configure our application in ServiceNow.</w:t>
      </w:r>
      <w:r>
        <w:rPr>
          <w:b w:val="0"/>
          <w:sz w:val="22"/>
        </w:rPr>
        <w:br/>
      </w:r>
      <w:r>
        <w:rPr>
          <w:b w:val="0"/>
          <w:sz w:val="22"/>
        </w:rPr>
        <w:br/>
      </w:r>
      <w:r w:rsidRPr="009E4995">
        <w:rPr>
          <w:b w:val="0"/>
          <w:noProof/>
          <w:sz w:val="22"/>
        </w:rPr>
        <w:drawing>
          <wp:inline distT="0" distB="0" distL="0" distR="0" wp14:anchorId="4D3B0550" wp14:editId="006DC796">
            <wp:extent cx="5570220" cy="2574051"/>
            <wp:effectExtent l="0" t="0" r="0" b="0"/>
            <wp:docPr id="1369039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39153" name=""/>
                    <pic:cNvPicPr/>
                  </pic:nvPicPr>
                  <pic:blipFill>
                    <a:blip r:embed="rId12"/>
                    <a:stretch>
                      <a:fillRect/>
                    </a:stretch>
                  </pic:blipFill>
                  <pic:spPr>
                    <a:xfrm>
                      <a:off x="0" y="0"/>
                      <a:ext cx="5577613" cy="2577468"/>
                    </a:xfrm>
                    <a:prstGeom prst="rect">
                      <a:avLst/>
                    </a:prstGeom>
                  </pic:spPr>
                </pic:pic>
              </a:graphicData>
            </a:graphic>
          </wp:inline>
        </w:drawing>
      </w:r>
      <w:bookmarkEnd w:id="25"/>
      <w:bookmarkEnd w:id="26"/>
      <w:bookmarkEnd w:id="27"/>
      <w:r>
        <w:rPr>
          <w:b w:val="0"/>
          <w:sz w:val="22"/>
        </w:rPr>
        <w:br/>
      </w:r>
    </w:p>
    <w:p w14:paraId="7CEF1B09" w14:textId="77777777" w:rsidR="00236EF2" w:rsidRPr="00236EF2" w:rsidRDefault="009E4995" w:rsidP="009E4995">
      <w:pPr>
        <w:pStyle w:val="03SubheadBodyTitle"/>
        <w:numPr>
          <w:ilvl w:val="1"/>
          <w:numId w:val="2"/>
        </w:numPr>
        <w:rPr>
          <w:b w:val="0"/>
          <w:sz w:val="20"/>
          <w:szCs w:val="20"/>
        </w:rPr>
      </w:pPr>
      <w:bookmarkStart w:id="28" w:name="_Toc184742430"/>
      <w:r>
        <w:rPr>
          <w:b w:val="0"/>
          <w:bCs/>
          <w:sz w:val="20"/>
          <w:szCs w:val="20"/>
        </w:rPr>
        <w:lastRenderedPageBreak/>
        <w:t>Under Admin Console in Genesys Cloud, search for “Architect”.</w:t>
      </w:r>
      <w:r>
        <w:rPr>
          <w:b w:val="0"/>
          <w:bCs/>
          <w:sz w:val="20"/>
          <w:szCs w:val="20"/>
        </w:rPr>
        <w:br/>
      </w:r>
      <w:r>
        <w:rPr>
          <w:b w:val="0"/>
          <w:bCs/>
          <w:sz w:val="20"/>
          <w:szCs w:val="20"/>
        </w:rPr>
        <w:br/>
      </w:r>
      <w:r w:rsidR="00236EF2" w:rsidRPr="00236EF2">
        <w:rPr>
          <w:b w:val="0"/>
          <w:noProof/>
          <w:sz w:val="22"/>
        </w:rPr>
        <w:drawing>
          <wp:inline distT="0" distB="0" distL="0" distR="0" wp14:anchorId="174C2A1C" wp14:editId="55E175EF">
            <wp:extent cx="5731510" cy="2328545"/>
            <wp:effectExtent l="0" t="0" r="2540" b="0"/>
            <wp:docPr id="466076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076751" name=""/>
                    <pic:cNvPicPr/>
                  </pic:nvPicPr>
                  <pic:blipFill>
                    <a:blip r:embed="rId13"/>
                    <a:stretch>
                      <a:fillRect/>
                    </a:stretch>
                  </pic:blipFill>
                  <pic:spPr>
                    <a:xfrm>
                      <a:off x="0" y="0"/>
                      <a:ext cx="5731510" cy="2328545"/>
                    </a:xfrm>
                    <a:prstGeom prst="rect">
                      <a:avLst/>
                    </a:prstGeom>
                  </pic:spPr>
                </pic:pic>
              </a:graphicData>
            </a:graphic>
          </wp:inline>
        </w:drawing>
      </w:r>
      <w:bookmarkEnd w:id="28"/>
      <w:r w:rsidR="00236EF2">
        <w:rPr>
          <w:b w:val="0"/>
          <w:bCs/>
          <w:sz w:val="20"/>
          <w:szCs w:val="20"/>
        </w:rPr>
        <w:br/>
      </w:r>
    </w:p>
    <w:p w14:paraId="7BED2FD0" w14:textId="77777777" w:rsidR="00236EF2" w:rsidRPr="00236EF2" w:rsidRDefault="00236EF2" w:rsidP="00236EF2">
      <w:pPr>
        <w:pStyle w:val="03SubheadBodyTitle"/>
        <w:numPr>
          <w:ilvl w:val="2"/>
          <w:numId w:val="2"/>
        </w:numPr>
        <w:rPr>
          <w:b w:val="0"/>
          <w:sz w:val="20"/>
          <w:szCs w:val="20"/>
        </w:rPr>
      </w:pPr>
      <w:bookmarkStart w:id="29" w:name="_Toc184742431"/>
      <w:r>
        <w:rPr>
          <w:b w:val="0"/>
          <w:bCs/>
          <w:sz w:val="20"/>
          <w:szCs w:val="20"/>
        </w:rPr>
        <w:t>Click on “Architect” and select “Inbound Message” under Flows.</w:t>
      </w:r>
      <w:bookmarkEnd w:id="29"/>
    </w:p>
    <w:p w14:paraId="55502F07" w14:textId="77777777" w:rsidR="00236EF2" w:rsidRPr="00236EF2" w:rsidRDefault="00236EF2" w:rsidP="00236EF2">
      <w:pPr>
        <w:pStyle w:val="03SubheadBodyTitle"/>
        <w:numPr>
          <w:ilvl w:val="2"/>
          <w:numId w:val="2"/>
        </w:numPr>
        <w:rPr>
          <w:b w:val="0"/>
          <w:sz w:val="20"/>
          <w:szCs w:val="20"/>
        </w:rPr>
      </w:pPr>
      <w:bookmarkStart w:id="30" w:name="_Toc184742432"/>
      <w:r>
        <w:rPr>
          <w:b w:val="0"/>
          <w:bCs/>
          <w:sz w:val="20"/>
          <w:szCs w:val="20"/>
        </w:rPr>
        <w:t>Click on “Add” and fill out the form</w:t>
      </w:r>
      <w:r w:rsidR="009E1FC7">
        <w:rPr>
          <w:b w:val="0"/>
          <w:bCs/>
          <w:sz w:val="20"/>
          <w:szCs w:val="20"/>
        </w:rPr>
        <w:t>.</w:t>
      </w:r>
      <w:r w:rsidR="009E1FC7">
        <w:rPr>
          <w:b w:val="0"/>
          <w:bCs/>
          <w:sz w:val="20"/>
          <w:szCs w:val="20"/>
        </w:rPr>
        <w:br/>
      </w:r>
      <w:r>
        <w:rPr>
          <w:b w:val="0"/>
          <w:bCs/>
          <w:sz w:val="20"/>
          <w:szCs w:val="20"/>
        </w:rPr>
        <w:br/>
      </w:r>
      <w:r w:rsidRPr="00236EF2">
        <w:rPr>
          <w:b w:val="0"/>
          <w:noProof/>
          <w:sz w:val="22"/>
        </w:rPr>
        <w:lastRenderedPageBreak/>
        <w:drawing>
          <wp:inline distT="0" distB="0" distL="0" distR="0" wp14:anchorId="7DA8C063" wp14:editId="4DE98ADA">
            <wp:extent cx="5616427" cy="5448772"/>
            <wp:effectExtent l="0" t="0" r="3810" b="0"/>
            <wp:docPr id="1742761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761846" name=""/>
                    <pic:cNvPicPr/>
                  </pic:nvPicPr>
                  <pic:blipFill>
                    <a:blip r:embed="rId14"/>
                    <a:stretch>
                      <a:fillRect/>
                    </a:stretch>
                  </pic:blipFill>
                  <pic:spPr>
                    <a:xfrm>
                      <a:off x="0" y="0"/>
                      <a:ext cx="5616427" cy="5448772"/>
                    </a:xfrm>
                    <a:prstGeom prst="rect">
                      <a:avLst/>
                    </a:prstGeom>
                  </pic:spPr>
                </pic:pic>
              </a:graphicData>
            </a:graphic>
          </wp:inline>
        </w:drawing>
      </w:r>
      <w:bookmarkEnd w:id="30"/>
      <w:r>
        <w:rPr>
          <w:b w:val="0"/>
          <w:bCs/>
          <w:sz w:val="20"/>
          <w:szCs w:val="20"/>
        </w:rPr>
        <w:br/>
      </w:r>
    </w:p>
    <w:p w14:paraId="0029121D" w14:textId="77777777" w:rsidR="00236EF2" w:rsidRPr="00236EF2" w:rsidRDefault="00236EF2" w:rsidP="00236EF2">
      <w:pPr>
        <w:pStyle w:val="03SubheadBodyTitle"/>
        <w:numPr>
          <w:ilvl w:val="2"/>
          <w:numId w:val="2"/>
        </w:numPr>
        <w:rPr>
          <w:b w:val="0"/>
          <w:sz w:val="20"/>
          <w:szCs w:val="20"/>
        </w:rPr>
      </w:pPr>
      <w:bookmarkStart w:id="31" w:name="_Toc184742433"/>
      <w:r>
        <w:rPr>
          <w:b w:val="0"/>
          <w:bCs/>
          <w:sz w:val="20"/>
          <w:szCs w:val="20"/>
        </w:rPr>
        <w:t>Configure the architect flow to “Transfer to ACD” and select a desired queue for agent assignment.</w:t>
      </w:r>
      <w:r>
        <w:rPr>
          <w:b w:val="0"/>
          <w:bCs/>
          <w:sz w:val="20"/>
          <w:szCs w:val="20"/>
        </w:rPr>
        <w:br/>
      </w:r>
      <w:r w:rsidRPr="00236EF2">
        <w:rPr>
          <w:b w:val="0"/>
          <w:noProof/>
          <w:sz w:val="22"/>
        </w:rPr>
        <w:lastRenderedPageBreak/>
        <w:drawing>
          <wp:inline distT="0" distB="0" distL="0" distR="0" wp14:anchorId="0B5025EA" wp14:editId="72CFA702">
            <wp:extent cx="5227320" cy="2869061"/>
            <wp:effectExtent l="0" t="0" r="0" b="7620"/>
            <wp:docPr id="745670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670785" name=""/>
                    <pic:cNvPicPr/>
                  </pic:nvPicPr>
                  <pic:blipFill>
                    <a:blip r:embed="rId15"/>
                    <a:stretch>
                      <a:fillRect/>
                    </a:stretch>
                  </pic:blipFill>
                  <pic:spPr>
                    <a:xfrm>
                      <a:off x="0" y="0"/>
                      <a:ext cx="5235731" cy="2873677"/>
                    </a:xfrm>
                    <a:prstGeom prst="rect">
                      <a:avLst/>
                    </a:prstGeom>
                  </pic:spPr>
                </pic:pic>
              </a:graphicData>
            </a:graphic>
          </wp:inline>
        </w:drawing>
      </w:r>
      <w:bookmarkEnd w:id="31"/>
      <w:r>
        <w:rPr>
          <w:b w:val="0"/>
          <w:bCs/>
          <w:sz w:val="20"/>
          <w:szCs w:val="20"/>
        </w:rPr>
        <w:br/>
      </w:r>
    </w:p>
    <w:p w14:paraId="42A88B99" w14:textId="77777777" w:rsidR="00236EF2" w:rsidRPr="00236EF2" w:rsidRDefault="00236EF2" w:rsidP="00236EF2">
      <w:pPr>
        <w:pStyle w:val="03SubheadBodyTitle"/>
        <w:numPr>
          <w:ilvl w:val="1"/>
          <w:numId w:val="2"/>
        </w:numPr>
        <w:rPr>
          <w:b w:val="0"/>
          <w:sz w:val="20"/>
          <w:szCs w:val="20"/>
        </w:rPr>
      </w:pPr>
      <w:bookmarkStart w:id="32" w:name="_Toc184742434"/>
      <w:r>
        <w:rPr>
          <w:b w:val="0"/>
          <w:bCs/>
          <w:sz w:val="20"/>
          <w:szCs w:val="20"/>
        </w:rPr>
        <w:t>Under Admin Console in Genesys Cloud, search for “Message Routing”.</w:t>
      </w:r>
      <w:r>
        <w:rPr>
          <w:b w:val="0"/>
          <w:bCs/>
          <w:sz w:val="20"/>
          <w:szCs w:val="20"/>
        </w:rPr>
        <w:br/>
      </w:r>
      <w:r>
        <w:rPr>
          <w:b w:val="0"/>
          <w:bCs/>
          <w:sz w:val="20"/>
          <w:szCs w:val="20"/>
        </w:rPr>
        <w:br/>
      </w:r>
      <w:r w:rsidRPr="00236EF2">
        <w:rPr>
          <w:b w:val="0"/>
          <w:noProof/>
          <w:sz w:val="22"/>
        </w:rPr>
        <w:drawing>
          <wp:inline distT="0" distB="0" distL="0" distR="0" wp14:anchorId="12E5F467" wp14:editId="00D4B1CD">
            <wp:extent cx="5731510" cy="2971800"/>
            <wp:effectExtent l="0" t="0" r="2540" b="0"/>
            <wp:docPr id="1693405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405698" name=""/>
                    <pic:cNvPicPr/>
                  </pic:nvPicPr>
                  <pic:blipFill>
                    <a:blip r:embed="rId16"/>
                    <a:stretch>
                      <a:fillRect/>
                    </a:stretch>
                  </pic:blipFill>
                  <pic:spPr>
                    <a:xfrm>
                      <a:off x="0" y="0"/>
                      <a:ext cx="5731510" cy="2971800"/>
                    </a:xfrm>
                    <a:prstGeom prst="rect">
                      <a:avLst/>
                    </a:prstGeom>
                  </pic:spPr>
                </pic:pic>
              </a:graphicData>
            </a:graphic>
          </wp:inline>
        </w:drawing>
      </w:r>
      <w:bookmarkEnd w:id="32"/>
      <w:r>
        <w:rPr>
          <w:b w:val="0"/>
          <w:bCs/>
          <w:sz w:val="20"/>
          <w:szCs w:val="20"/>
        </w:rPr>
        <w:br/>
      </w:r>
    </w:p>
    <w:p w14:paraId="570034BD" w14:textId="77777777" w:rsidR="00236EF2" w:rsidRPr="00236EF2" w:rsidRDefault="00236EF2" w:rsidP="00236EF2">
      <w:pPr>
        <w:pStyle w:val="03SubheadBodyTitle"/>
        <w:numPr>
          <w:ilvl w:val="2"/>
          <w:numId w:val="2"/>
        </w:numPr>
        <w:rPr>
          <w:b w:val="0"/>
          <w:sz w:val="20"/>
          <w:szCs w:val="20"/>
        </w:rPr>
      </w:pPr>
      <w:bookmarkStart w:id="33" w:name="_Toc184742435"/>
      <w:r w:rsidRPr="00EF2A11">
        <w:rPr>
          <w:b w:val="0"/>
          <w:sz w:val="20"/>
          <w:szCs w:val="20"/>
        </w:rPr>
        <w:t>Click on “Attach New Addresses to a Flow”.</w:t>
      </w:r>
      <w:r>
        <w:rPr>
          <w:b w:val="0"/>
          <w:sz w:val="22"/>
        </w:rPr>
        <w:br/>
      </w:r>
      <w:r>
        <w:rPr>
          <w:b w:val="0"/>
          <w:sz w:val="22"/>
        </w:rPr>
        <w:br/>
      </w:r>
      <w:r w:rsidRPr="00236EF2">
        <w:rPr>
          <w:b w:val="0"/>
          <w:noProof/>
          <w:sz w:val="22"/>
        </w:rPr>
        <w:drawing>
          <wp:inline distT="0" distB="0" distL="0" distR="0" wp14:anchorId="1D9C90FF" wp14:editId="0AEE9B55">
            <wp:extent cx="5731510" cy="661670"/>
            <wp:effectExtent l="0" t="0" r="2540" b="5080"/>
            <wp:docPr id="1961773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773630" name=""/>
                    <pic:cNvPicPr/>
                  </pic:nvPicPr>
                  <pic:blipFill>
                    <a:blip r:embed="rId17"/>
                    <a:stretch>
                      <a:fillRect/>
                    </a:stretch>
                  </pic:blipFill>
                  <pic:spPr>
                    <a:xfrm>
                      <a:off x="0" y="0"/>
                      <a:ext cx="5731510" cy="661670"/>
                    </a:xfrm>
                    <a:prstGeom prst="rect">
                      <a:avLst/>
                    </a:prstGeom>
                  </pic:spPr>
                </pic:pic>
              </a:graphicData>
            </a:graphic>
          </wp:inline>
        </w:drawing>
      </w:r>
      <w:bookmarkEnd w:id="33"/>
      <w:r>
        <w:rPr>
          <w:b w:val="0"/>
          <w:sz w:val="22"/>
        </w:rPr>
        <w:br/>
      </w:r>
    </w:p>
    <w:p w14:paraId="3DF41BD0" w14:textId="77777777" w:rsidR="00EF2A11" w:rsidRPr="00EF2A11" w:rsidRDefault="00236EF2" w:rsidP="00236EF2">
      <w:pPr>
        <w:pStyle w:val="03SubheadBodyTitle"/>
        <w:numPr>
          <w:ilvl w:val="2"/>
          <w:numId w:val="2"/>
        </w:numPr>
        <w:rPr>
          <w:b w:val="0"/>
          <w:sz w:val="20"/>
          <w:szCs w:val="20"/>
        </w:rPr>
      </w:pPr>
      <w:bookmarkStart w:id="34" w:name="_Toc184742436"/>
      <w:r w:rsidRPr="00EF2A11">
        <w:rPr>
          <w:b w:val="0"/>
          <w:sz w:val="20"/>
          <w:szCs w:val="20"/>
        </w:rPr>
        <w:lastRenderedPageBreak/>
        <w:t>Under “Select a Flow”</w:t>
      </w:r>
      <w:r w:rsidR="00EF2A11" w:rsidRPr="00EF2A11">
        <w:rPr>
          <w:b w:val="0"/>
          <w:sz w:val="20"/>
          <w:szCs w:val="20"/>
        </w:rPr>
        <w:t>,</w:t>
      </w:r>
      <w:r w:rsidRPr="00EF2A11">
        <w:rPr>
          <w:b w:val="0"/>
          <w:sz w:val="20"/>
          <w:szCs w:val="20"/>
        </w:rPr>
        <w:t xml:space="preserve"> search and select the Inbound Message Flow created above and similarly under “Select Addresses”</w:t>
      </w:r>
      <w:r w:rsidR="00EF2A11" w:rsidRPr="00EF2A11">
        <w:rPr>
          <w:b w:val="0"/>
          <w:sz w:val="20"/>
          <w:szCs w:val="20"/>
        </w:rPr>
        <w:t>,</w:t>
      </w:r>
      <w:r w:rsidRPr="00EF2A11">
        <w:rPr>
          <w:b w:val="0"/>
          <w:sz w:val="20"/>
          <w:szCs w:val="20"/>
        </w:rPr>
        <w:t xml:space="preserve"> </w:t>
      </w:r>
      <w:r w:rsidR="00EF2A11" w:rsidRPr="00EF2A11">
        <w:rPr>
          <w:b w:val="0"/>
          <w:sz w:val="20"/>
          <w:szCs w:val="20"/>
        </w:rPr>
        <w:t>search and select the Message platform created above.</w:t>
      </w:r>
      <w:bookmarkEnd w:id="34"/>
    </w:p>
    <w:p w14:paraId="58DBDCA4" w14:textId="77777777" w:rsidR="00EF2A11" w:rsidRPr="00EF2A11" w:rsidRDefault="00EF2A11" w:rsidP="00236EF2">
      <w:pPr>
        <w:pStyle w:val="03SubheadBodyTitle"/>
        <w:numPr>
          <w:ilvl w:val="2"/>
          <w:numId w:val="2"/>
        </w:numPr>
        <w:rPr>
          <w:b w:val="0"/>
          <w:sz w:val="20"/>
          <w:szCs w:val="20"/>
        </w:rPr>
      </w:pPr>
      <w:bookmarkStart w:id="35" w:name="_Toc184742437"/>
      <w:r w:rsidRPr="00EF2A11">
        <w:rPr>
          <w:b w:val="0"/>
          <w:sz w:val="20"/>
          <w:szCs w:val="20"/>
        </w:rPr>
        <w:t>Click on “Attach Address”.</w:t>
      </w:r>
      <w:bookmarkEnd w:id="35"/>
      <w:r w:rsidRPr="00EF2A11">
        <w:rPr>
          <w:b w:val="0"/>
          <w:sz w:val="20"/>
          <w:szCs w:val="20"/>
        </w:rPr>
        <w:br/>
      </w:r>
    </w:p>
    <w:p w14:paraId="05AC76DE" w14:textId="77777777" w:rsidR="00EF2A11" w:rsidRPr="00EF2A11" w:rsidRDefault="00EF2A11" w:rsidP="00EF2A11">
      <w:pPr>
        <w:pStyle w:val="03SubheadBodyTitle"/>
        <w:numPr>
          <w:ilvl w:val="1"/>
          <w:numId w:val="2"/>
        </w:numPr>
        <w:rPr>
          <w:b w:val="0"/>
          <w:sz w:val="20"/>
          <w:szCs w:val="20"/>
        </w:rPr>
      </w:pPr>
      <w:bookmarkStart w:id="36" w:name="_Toc184742438"/>
      <w:r>
        <w:rPr>
          <w:b w:val="0"/>
          <w:bCs/>
          <w:sz w:val="20"/>
          <w:szCs w:val="20"/>
        </w:rPr>
        <w:t>Under Admin Console in Genesys Cloud, search for “OAuth”.</w:t>
      </w:r>
      <w:r>
        <w:rPr>
          <w:b w:val="0"/>
          <w:bCs/>
          <w:sz w:val="20"/>
          <w:szCs w:val="20"/>
        </w:rPr>
        <w:br/>
      </w:r>
      <w:r>
        <w:rPr>
          <w:b w:val="0"/>
          <w:bCs/>
          <w:sz w:val="20"/>
          <w:szCs w:val="20"/>
        </w:rPr>
        <w:br/>
      </w:r>
      <w:r w:rsidRPr="00EF2A11">
        <w:rPr>
          <w:b w:val="0"/>
          <w:noProof/>
          <w:sz w:val="22"/>
        </w:rPr>
        <w:drawing>
          <wp:inline distT="0" distB="0" distL="0" distR="0" wp14:anchorId="7FEFC7D3" wp14:editId="6B8A790F">
            <wp:extent cx="5731510" cy="2846070"/>
            <wp:effectExtent l="0" t="0" r="2540" b="0"/>
            <wp:docPr id="603298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298426" name=""/>
                    <pic:cNvPicPr/>
                  </pic:nvPicPr>
                  <pic:blipFill>
                    <a:blip r:embed="rId18"/>
                    <a:stretch>
                      <a:fillRect/>
                    </a:stretch>
                  </pic:blipFill>
                  <pic:spPr>
                    <a:xfrm>
                      <a:off x="0" y="0"/>
                      <a:ext cx="5731510" cy="2846070"/>
                    </a:xfrm>
                    <a:prstGeom prst="rect">
                      <a:avLst/>
                    </a:prstGeom>
                  </pic:spPr>
                </pic:pic>
              </a:graphicData>
            </a:graphic>
          </wp:inline>
        </w:drawing>
      </w:r>
      <w:bookmarkEnd w:id="36"/>
      <w:r>
        <w:rPr>
          <w:b w:val="0"/>
          <w:bCs/>
          <w:sz w:val="20"/>
          <w:szCs w:val="20"/>
        </w:rPr>
        <w:br/>
      </w:r>
    </w:p>
    <w:p w14:paraId="4458DCB8" w14:textId="77777777" w:rsidR="00EF2A11" w:rsidRDefault="00EF2A11" w:rsidP="00EF2A11">
      <w:pPr>
        <w:pStyle w:val="03SubheadBodyTitle"/>
        <w:numPr>
          <w:ilvl w:val="2"/>
          <w:numId w:val="2"/>
        </w:numPr>
        <w:rPr>
          <w:b w:val="0"/>
          <w:sz w:val="20"/>
          <w:szCs w:val="20"/>
        </w:rPr>
      </w:pPr>
      <w:bookmarkStart w:id="37" w:name="_Toc184742439"/>
      <w:r>
        <w:rPr>
          <w:b w:val="0"/>
          <w:sz w:val="20"/>
          <w:szCs w:val="20"/>
        </w:rPr>
        <w:t>Click on “OAuth” and then click on “Add Client”.</w:t>
      </w:r>
      <w:bookmarkEnd w:id="37"/>
    </w:p>
    <w:p w14:paraId="20184FEB" w14:textId="77777777" w:rsidR="00EF2A11" w:rsidRDefault="00EF2A11" w:rsidP="00EF2A11">
      <w:pPr>
        <w:pStyle w:val="03SubheadBodyTitle"/>
        <w:numPr>
          <w:ilvl w:val="2"/>
          <w:numId w:val="2"/>
        </w:numPr>
        <w:rPr>
          <w:b w:val="0"/>
          <w:sz w:val="20"/>
          <w:szCs w:val="20"/>
        </w:rPr>
      </w:pPr>
      <w:bookmarkStart w:id="38" w:name="_Toc184742440"/>
      <w:r>
        <w:rPr>
          <w:b w:val="0"/>
          <w:sz w:val="20"/>
          <w:szCs w:val="20"/>
        </w:rPr>
        <w:t>Fill the form and select grant type “Client Credentials”.</w:t>
      </w:r>
      <w:bookmarkEnd w:id="38"/>
    </w:p>
    <w:p w14:paraId="5FBEB260" w14:textId="77777777" w:rsidR="00EF2A11" w:rsidRDefault="00EF2A11" w:rsidP="00EF2A11">
      <w:pPr>
        <w:pStyle w:val="03SubheadBodyTitle"/>
        <w:numPr>
          <w:ilvl w:val="2"/>
          <w:numId w:val="2"/>
        </w:numPr>
        <w:rPr>
          <w:b w:val="0"/>
          <w:sz w:val="20"/>
          <w:szCs w:val="20"/>
        </w:rPr>
      </w:pPr>
      <w:bookmarkStart w:id="39" w:name="_Toc184742441"/>
      <w:r>
        <w:rPr>
          <w:b w:val="0"/>
          <w:sz w:val="20"/>
          <w:szCs w:val="20"/>
        </w:rPr>
        <w:t>Click on “Save”.</w:t>
      </w:r>
      <w:bookmarkEnd w:id="39"/>
    </w:p>
    <w:p w14:paraId="31CDFC12" w14:textId="77777777" w:rsidR="00C9399B" w:rsidRPr="000C1AA6" w:rsidRDefault="008F1163" w:rsidP="000C1AA6">
      <w:pPr>
        <w:pStyle w:val="03SubheadBodyTitle"/>
        <w:numPr>
          <w:ilvl w:val="2"/>
          <w:numId w:val="2"/>
        </w:numPr>
        <w:rPr>
          <w:b w:val="0"/>
          <w:sz w:val="20"/>
          <w:szCs w:val="20"/>
        </w:rPr>
      </w:pPr>
      <w:bookmarkStart w:id="40" w:name="_Toc184742442"/>
      <w:bookmarkStart w:id="41" w:name="_Ref184742850"/>
      <w:bookmarkStart w:id="42" w:name="_Ref184742853"/>
      <w:r>
        <w:rPr>
          <w:b w:val="0"/>
          <w:sz w:val="20"/>
          <w:szCs w:val="20"/>
        </w:rPr>
        <w:t>Under Client Details, we can find the client Id and client secret.</w:t>
      </w:r>
      <w:r>
        <w:rPr>
          <w:b w:val="0"/>
          <w:sz w:val="20"/>
          <w:szCs w:val="20"/>
        </w:rPr>
        <w:br/>
      </w:r>
      <w:r>
        <w:rPr>
          <w:b w:val="0"/>
          <w:sz w:val="20"/>
          <w:szCs w:val="20"/>
        </w:rPr>
        <w:br/>
      </w:r>
      <w:r w:rsidRPr="008F1163">
        <w:rPr>
          <w:b w:val="0"/>
          <w:noProof/>
          <w:sz w:val="22"/>
        </w:rPr>
        <w:lastRenderedPageBreak/>
        <w:drawing>
          <wp:inline distT="0" distB="0" distL="0" distR="0" wp14:anchorId="4EEE0B96" wp14:editId="4D1DDFD6">
            <wp:extent cx="5731510" cy="3271520"/>
            <wp:effectExtent l="0" t="0" r="2540" b="5080"/>
            <wp:docPr id="165108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08877" name=""/>
                    <pic:cNvPicPr/>
                  </pic:nvPicPr>
                  <pic:blipFill>
                    <a:blip r:embed="rId19"/>
                    <a:stretch>
                      <a:fillRect/>
                    </a:stretch>
                  </pic:blipFill>
                  <pic:spPr>
                    <a:xfrm>
                      <a:off x="0" y="0"/>
                      <a:ext cx="5731510" cy="3271520"/>
                    </a:xfrm>
                    <a:prstGeom prst="rect">
                      <a:avLst/>
                    </a:prstGeom>
                  </pic:spPr>
                </pic:pic>
              </a:graphicData>
            </a:graphic>
          </wp:inline>
        </w:drawing>
      </w:r>
      <w:bookmarkEnd w:id="40"/>
      <w:bookmarkEnd w:id="41"/>
      <w:bookmarkEnd w:id="42"/>
      <w:r w:rsidR="00B90516" w:rsidRPr="000C1AA6">
        <w:rPr>
          <w:b w:val="0"/>
          <w:sz w:val="22"/>
        </w:rPr>
        <w:br/>
      </w:r>
    </w:p>
    <w:p w14:paraId="464C074B" w14:textId="77777777" w:rsidR="00347F0D" w:rsidRPr="00347F0D" w:rsidRDefault="00DC46E8" w:rsidP="00347F0D">
      <w:pPr>
        <w:pStyle w:val="03SubheadBodyTitle"/>
        <w:numPr>
          <w:ilvl w:val="0"/>
          <w:numId w:val="2"/>
        </w:numPr>
        <w:rPr>
          <w:bCs/>
          <w:sz w:val="22"/>
        </w:rPr>
      </w:pPr>
      <w:bookmarkStart w:id="43" w:name="_Toc286066342"/>
      <w:bookmarkStart w:id="44" w:name="_Toc184742443"/>
      <w:r w:rsidRPr="00DB2A8C">
        <w:rPr>
          <w:bCs/>
          <w:sz w:val="22"/>
        </w:rPr>
        <w:t>Configuration Instructions</w:t>
      </w:r>
      <w:bookmarkEnd w:id="11"/>
      <w:bookmarkEnd w:id="12"/>
      <w:bookmarkEnd w:id="13"/>
      <w:bookmarkEnd w:id="43"/>
      <w:r w:rsidR="000C1AA6">
        <w:rPr>
          <w:bCs/>
          <w:sz w:val="22"/>
        </w:rPr>
        <w:br/>
      </w:r>
      <w:r w:rsidR="000C1AA6">
        <w:rPr>
          <w:bCs/>
          <w:sz w:val="22"/>
        </w:rPr>
        <w:br/>
      </w:r>
      <w:r w:rsidRPr="000C1AA6">
        <w:rPr>
          <w:b w:val="0"/>
          <w:bCs/>
          <w:sz w:val="20"/>
          <w:szCs w:val="20"/>
        </w:rPr>
        <w:t xml:space="preserve">In this section, we will detail the exact steps </w:t>
      </w:r>
      <w:r w:rsidR="001D7583" w:rsidRPr="000C1AA6">
        <w:rPr>
          <w:b w:val="0"/>
          <w:bCs/>
          <w:sz w:val="20"/>
          <w:szCs w:val="20"/>
        </w:rPr>
        <w:t>required to</w:t>
      </w:r>
      <w:r w:rsidRPr="000C1AA6">
        <w:rPr>
          <w:b w:val="0"/>
          <w:bCs/>
          <w:sz w:val="20"/>
          <w:szCs w:val="20"/>
        </w:rPr>
        <w:t xml:space="preserve"> configure the </w:t>
      </w:r>
      <w:r w:rsidR="003A421C" w:rsidRPr="000C1AA6">
        <w:rPr>
          <w:b w:val="0"/>
          <w:bCs/>
          <w:sz w:val="20"/>
          <w:szCs w:val="20"/>
        </w:rPr>
        <w:t xml:space="preserve">External Routing integration in </w:t>
      </w:r>
      <w:r w:rsidR="007B63F7" w:rsidRPr="000C1AA6">
        <w:rPr>
          <w:b w:val="0"/>
          <w:bCs/>
          <w:sz w:val="20"/>
          <w:szCs w:val="20"/>
        </w:rPr>
        <w:t>ServiceNow</w:t>
      </w:r>
      <w:r w:rsidRPr="000C1AA6">
        <w:rPr>
          <w:b w:val="0"/>
          <w:bCs/>
          <w:sz w:val="20"/>
          <w:szCs w:val="20"/>
        </w:rPr>
        <w:t xml:space="preserve"> instance</w:t>
      </w:r>
      <w:r w:rsidR="003A421C" w:rsidRPr="000C1AA6">
        <w:rPr>
          <w:sz w:val="20"/>
          <w:szCs w:val="20"/>
        </w:rPr>
        <w:t>.</w:t>
      </w:r>
      <w:bookmarkEnd w:id="44"/>
    </w:p>
    <w:p w14:paraId="6DC0B065" w14:textId="77777777" w:rsidR="00D66312" w:rsidRPr="00D66312" w:rsidRDefault="001D7583" w:rsidP="00347F0D">
      <w:pPr>
        <w:pStyle w:val="03SubheadBodyTitle"/>
        <w:numPr>
          <w:ilvl w:val="1"/>
          <w:numId w:val="2"/>
        </w:numPr>
        <w:rPr>
          <w:bCs/>
          <w:sz w:val="22"/>
        </w:rPr>
      </w:pPr>
      <w:bookmarkStart w:id="45" w:name="_Toc184742444"/>
      <w:r w:rsidRPr="00347F0D">
        <w:rPr>
          <w:b w:val="0"/>
          <w:bCs/>
          <w:sz w:val="20"/>
          <w:szCs w:val="20"/>
        </w:rPr>
        <w:t>Verify External Routing</w:t>
      </w:r>
      <w:r w:rsidR="00DC46E8" w:rsidRPr="00347F0D">
        <w:rPr>
          <w:b w:val="0"/>
          <w:bCs/>
          <w:sz w:val="20"/>
          <w:szCs w:val="20"/>
        </w:rPr>
        <w:t xml:space="preserve"> application </w:t>
      </w:r>
      <w:r w:rsidRPr="00347F0D">
        <w:rPr>
          <w:b w:val="0"/>
          <w:bCs/>
          <w:sz w:val="20"/>
          <w:szCs w:val="20"/>
        </w:rPr>
        <w:t>is</w:t>
      </w:r>
      <w:r w:rsidR="00DC46E8" w:rsidRPr="00347F0D">
        <w:rPr>
          <w:b w:val="0"/>
          <w:bCs/>
          <w:sz w:val="20"/>
          <w:szCs w:val="20"/>
        </w:rPr>
        <w:t xml:space="preserve"> successfully installed</w:t>
      </w:r>
      <w:r w:rsidR="00DC46E8" w:rsidRPr="00347F0D">
        <w:rPr>
          <w:sz w:val="20"/>
          <w:szCs w:val="20"/>
        </w:rPr>
        <w:t>.</w:t>
      </w:r>
      <w:r w:rsidR="003E4D76" w:rsidRPr="00347F0D">
        <w:rPr>
          <w:sz w:val="20"/>
          <w:szCs w:val="20"/>
        </w:rPr>
        <w:br/>
      </w:r>
      <w:r w:rsidR="00AE1431" w:rsidRPr="00347F0D">
        <w:rPr>
          <w:sz w:val="20"/>
          <w:szCs w:val="20"/>
        </w:rPr>
        <w:br/>
      </w:r>
      <w:r w:rsidR="0032232D" w:rsidRPr="0032232D">
        <w:rPr>
          <w:noProof/>
          <w:lang w:val="en-IN"/>
        </w:rPr>
        <w:drawing>
          <wp:inline distT="0" distB="0" distL="0" distR="0" wp14:anchorId="00062E6B" wp14:editId="3259B1E3">
            <wp:extent cx="5731510" cy="2552065"/>
            <wp:effectExtent l="0" t="0" r="2540" b="635"/>
            <wp:docPr id="13113053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2552065"/>
                    </a:xfrm>
                    <a:prstGeom prst="rect">
                      <a:avLst/>
                    </a:prstGeom>
                    <a:noFill/>
                    <a:ln>
                      <a:noFill/>
                    </a:ln>
                  </pic:spPr>
                </pic:pic>
              </a:graphicData>
            </a:graphic>
          </wp:inline>
        </w:drawing>
      </w:r>
      <w:bookmarkEnd w:id="45"/>
      <w:r w:rsidR="003E4D76" w:rsidRPr="00347F0D">
        <w:rPr>
          <w:sz w:val="20"/>
          <w:szCs w:val="20"/>
        </w:rPr>
        <w:br/>
      </w:r>
    </w:p>
    <w:p w14:paraId="143BFEF7" w14:textId="77777777" w:rsidR="004E7AE4" w:rsidRPr="004E7AE4" w:rsidRDefault="00554526" w:rsidP="00A0443B">
      <w:pPr>
        <w:pStyle w:val="03SubheadBodyTitle"/>
        <w:numPr>
          <w:ilvl w:val="1"/>
          <w:numId w:val="2"/>
        </w:numPr>
        <w:rPr>
          <w:b w:val="0"/>
          <w:bCs/>
          <w:sz w:val="22"/>
        </w:rPr>
      </w:pPr>
      <w:bookmarkStart w:id="46" w:name="_Toc184742445"/>
      <w:r w:rsidRPr="00D66312">
        <w:rPr>
          <w:b w:val="0"/>
          <w:bCs/>
          <w:sz w:val="20"/>
          <w:szCs w:val="20"/>
        </w:rPr>
        <w:t>Navigate to the Genesys External Routing</w:t>
      </w:r>
      <w:bookmarkEnd w:id="46"/>
    </w:p>
    <w:p w14:paraId="5CB10F56" w14:textId="77777777" w:rsidR="000B6661" w:rsidRPr="00A0443B" w:rsidRDefault="00174A0F" w:rsidP="004E7AE4">
      <w:pPr>
        <w:pStyle w:val="03SubheadBodyTitle"/>
        <w:numPr>
          <w:ilvl w:val="2"/>
          <w:numId w:val="2"/>
        </w:numPr>
        <w:rPr>
          <w:b w:val="0"/>
          <w:bCs/>
          <w:sz w:val="22"/>
        </w:rPr>
      </w:pPr>
      <w:bookmarkStart w:id="47" w:name="_Toc184742446"/>
      <w:r w:rsidRPr="004E7AE4">
        <w:rPr>
          <w:b w:val="0"/>
          <w:bCs/>
          <w:sz w:val="20"/>
          <w:szCs w:val="20"/>
        </w:rPr>
        <w:t>You will notice a warning icon. Toggle the switch to activate the Genesys Cloud Connector.</w:t>
      </w:r>
      <w:r w:rsidRPr="003907C1">
        <w:rPr>
          <w:noProof/>
        </w:rPr>
        <w:t xml:space="preserve"> </w:t>
      </w:r>
      <w:r w:rsidR="00CD34D7">
        <w:rPr>
          <w:noProof/>
        </w:rPr>
        <w:br/>
      </w:r>
      <w:r w:rsidRPr="00A0443B">
        <w:rPr>
          <w:sz w:val="20"/>
          <w:szCs w:val="20"/>
        </w:rPr>
        <w:lastRenderedPageBreak/>
        <w:br/>
      </w:r>
      <w:r w:rsidR="009901A4" w:rsidRPr="009901A4">
        <w:rPr>
          <w:noProof/>
        </w:rPr>
        <w:drawing>
          <wp:inline distT="0" distB="0" distL="0" distR="0" wp14:anchorId="4D42A79E" wp14:editId="3CEE3524">
            <wp:extent cx="5151120" cy="940435"/>
            <wp:effectExtent l="0" t="0" r="0" b="0"/>
            <wp:docPr id="1043495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495268" name=""/>
                    <pic:cNvPicPr/>
                  </pic:nvPicPr>
                  <pic:blipFill>
                    <a:blip r:embed="rId21"/>
                    <a:stretch>
                      <a:fillRect/>
                    </a:stretch>
                  </pic:blipFill>
                  <pic:spPr>
                    <a:xfrm>
                      <a:off x="0" y="0"/>
                      <a:ext cx="5151120" cy="940435"/>
                    </a:xfrm>
                    <a:prstGeom prst="rect">
                      <a:avLst/>
                    </a:prstGeom>
                  </pic:spPr>
                </pic:pic>
              </a:graphicData>
            </a:graphic>
          </wp:inline>
        </w:drawing>
      </w:r>
      <w:bookmarkEnd w:id="47"/>
    </w:p>
    <w:p w14:paraId="0FA64CA2" w14:textId="77777777" w:rsidR="004E7AE4" w:rsidRDefault="000E05C3" w:rsidP="004E7AE4">
      <w:pPr>
        <w:pStyle w:val="SNCBodyText"/>
        <w:numPr>
          <w:ilvl w:val="1"/>
          <w:numId w:val="9"/>
        </w:numPr>
        <w:rPr>
          <w:rFonts w:ascii="Century Gothic" w:hAnsi="Century Gothic"/>
          <w:sz w:val="20"/>
          <w:szCs w:val="20"/>
        </w:rPr>
      </w:pPr>
      <w:r w:rsidRPr="003477F2">
        <w:rPr>
          <w:rFonts w:ascii="Century Gothic" w:hAnsi="Century Gothic"/>
          <w:sz w:val="20"/>
          <w:szCs w:val="20"/>
        </w:rPr>
        <w:t>Navigate to "System Definition" in the Filter Navigator and select "Script Include".</w:t>
      </w:r>
    </w:p>
    <w:p w14:paraId="79D69606" w14:textId="77777777" w:rsidR="00200508" w:rsidRPr="004E7AE4" w:rsidRDefault="002D04F0" w:rsidP="004E7AE4">
      <w:pPr>
        <w:pStyle w:val="SNCBodyText"/>
        <w:numPr>
          <w:ilvl w:val="2"/>
          <w:numId w:val="9"/>
        </w:numPr>
        <w:rPr>
          <w:rFonts w:ascii="Century Gothic" w:hAnsi="Century Gothic"/>
          <w:sz w:val="20"/>
          <w:szCs w:val="20"/>
        </w:rPr>
      </w:pPr>
      <w:r w:rsidRPr="004E7AE4">
        <w:rPr>
          <w:rFonts w:ascii="Century Gothic" w:hAnsi="Century Gothic"/>
          <w:sz w:val="20"/>
          <w:szCs w:val="20"/>
        </w:rPr>
        <w:t>Verify whether the "</w:t>
      </w:r>
      <w:proofErr w:type="spellStart"/>
      <w:r w:rsidRPr="004E7AE4">
        <w:rPr>
          <w:rFonts w:ascii="Century Gothic" w:hAnsi="Century Gothic"/>
          <w:sz w:val="20"/>
          <w:szCs w:val="20"/>
        </w:rPr>
        <w:t>genesys_rest_api</w:t>
      </w:r>
      <w:proofErr w:type="spellEnd"/>
      <w:r w:rsidRPr="004E7AE4">
        <w:rPr>
          <w:rFonts w:ascii="Century Gothic" w:hAnsi="Century Gothic"/>
          <w:sz w:val="20"/>
          <w:szCs w:val="20"/>
        </w:rPr>
        <w:t>" file has been created.</w:t>
      </w:r>
      <w:r w:rsidR="00157624" w:rsidRPr="004E7AE4">
        <w:rPr>
          <w:rFonts w:ascii="Century Gothic" w:hAnsi="Century Gothic"/>
          <w:sz w:val="20"/>
          <w:szCs w:val="20"/>
        </w:rPr>
        <w:br/>
      </w:r>
      <w:r w:rsidR="00157624" w:rsidRPr="00157624">
        <w:rPr>
          <w:rFonts w:ascii="Century Gothic" w:hAnsi="Century Gothic"/>
          <w:noProof/>
          <w:sz w:val="20"/>
          <w:szCs w:val="20"/>
        </w:rPr>
        <w:drawing>
          <wp:inline distT="0" distB="0" distL="0" distR="0" wp14:anchorId="13291366" wp14:editId="0C841551">
            <wp:extent cx="5212080" cy="712470"/>
            <wp:effectExtent l="0" t="0" r="7620" b="0"/>
            <wp:docPr id="2047123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123738" name=""/>
                    <pic:cNvPicPr/>
                  </pic:nvPicPr>
                  <pic:blipFill>
                    <a:blip r:embed="rId22"/>
                    <a:stretch>
                      <a:fillRect/>
                    </a:stretch>
                  </pic:blipFill>
                  <pic:spPr>
                    <a:xfrm>
                      <a:off x="0" y="0"/>
                      <a:ext cx="5212080" cy="712470"/>
                    </a:xfrm>
                    <a:prstGeom prst="rect">
                      <a:avLst/>
                    </a:prstGeom>
                  </pic:spPr>
                </pic:pic>
              </a:graphicData>
            </a:graphic>
          </wp:inline>
        </w:drawing>
      </w:r>
      <w:r w:rsidR="00460AC6" w:rsidRPr="004E7AE4">
        <w:rPr>
          <w:rFonts w:ascii="Century Gothic" w:hAnsi="Century Gothic"/>
          <w:sz w:val="20"/>
          <w:szCs w:val="20"/>
        </w:rPr>
        <w:br/>
      </w:r>
    </w:p>
    <w:p w14:paraId="384666B5" w14:textId="77777777" w:rsidR="00460AC6" w:rsidRDefault="00460AC6" w:rsidP="003C766F">
      <w:pPr>
        <w:pStyle w:val="SNCBodyText"/>
        <w:numPr>
          <w:ilvl w:val="1"/>
          <w:numId w:val="9"/>
        </w:numPr>
        <w:rPr>
          <w:rFonts w:ascii="Century Gothic" w:hAnsi="Century Gothic"/>
          <w:sz w:val="20"/>
          <w:szCs w:val="20"/>
        </w:rPr>
      </w:pPr>
      <w:r w:rsidRPr="00075497">
        <w:rPr>
          <w:rFonts w:ascii="Century Gothic" w:hAnsi="Century Gothic"/>
          <w:sz w:val="20"/>
          <w:szCs w:val="20"/>
        </w:rPr>
        <w:t xml:space="preserve">Use the Filter Navigator to search for "UI </w:t>
      </w:r>
      <w:r>
        <w:rPr>
          <w:rFonts w:ascii="Century Gothic" w:hAnsi="Century Gothic"/>
          <w:sz w:val="20"/>
          <w:szCs w:val="20"/>
        </w:rPr>
        <w:t>Scripts</w:t>
      </w:r>
      <w:r w:rsidRPr="00075497">
        <w:rPr>
          <w:rFonts w:ascii="Century Gothic" w:hAnsi="Century Gothic"/>
          <w:sz w:val="20"/>
          <w:szCs w:val="20"/>
        </w:rPr>
        <w:t>" and click on it.</w:t>
      </w:r>
    </w:p>
    <w:p w14:paraId="7FDEF143" w14:textId="77777777" w:rsidR="007C3EF7" w:rsidRDefault="00713F95" w:rsidP="004E7AE4">
      <w:pPr>
        <w:pStyle w:val="SNCBodyText"/>
        <w:numPr>
          <w:ilvl w:val="2"/>
          <w:numId w:val="9"/>
        </w:numPr>
        <w:rPr>
          <w:rFonts w:ascii="Century Gothic" w:hAnsi="Century Gothic"/>
          <w:sz w:val="20"/>
          <w:szCs w:val="20"/>
        </w:rPr>
      </w:pPr>
      <w:r>
        <w:rPr>
          <w:rFonts w:ascii="Century Gothic" w:hAnsi="Century Gothic"/>
          <w:sz w:val="20"/>
          <w:szCs w:val="20"/>
        </w:rPr>
        <w:t>Verify whether the “</w:t>
      </w:r>
      <w:proofErr w:type="spellStart"/>
      <w:r w:rsidR="0007580E" w:rsidRPr="0007580E">
        <w:rPr>
          <w:rFonts w:ascii="Century Gothic" w:hAnsi="Century Gothic"/>
          <w:sz w:val="20"/>
          <w:szCs w:val="20"/>
        </w:rPr>
        <w:t>x_inics_gen_</w:t>
      </w:r>
      <w:proofErr w:type="gramStart"/>
      <w:r w:rsidR="0007580E" w:rsidRPr="0007580E">
        <w:rPr>
          <w:rFonts w:ascii="Century Gothic" w:hAnsi="Century Gothic"/>
          <w:sz w:val="20"/>
          <w:szCs w:val="20"/>
        </w:rPr>
        <w:t>ext.genesys</w:t>
      </w:r>
      <w:proofErr w:type="gramEnd"/>
      <w:r w:rsidR="0007580E" w:rsidRPr="0007580E">
        <w:rPr>
          <w:rFonts w:ascii="Century Gothic" w:hAnsi="Century Gothic"/>
          <w:sz w:val="20"/>
          <w:szCs w:val="20"/>
        </w:rPr>
        <w:t>_external_routing</w:t>
      </w:r>
      <w:proofErr w:type="spellEnd"/>
      <w:r>
        <w:rPr>
          <w:rFonts w:ascii="Century Gothic" w:hAnsi="Century Gothic"/>
          <w:sz w:val="20"/>
          <w:szCs w:val="20"/>
        </w:rPr>
        <w:t>” file has been created.</w:t>
      </w:r>
      <w:r>
        <w:rPr>
          <w:rFonts w:ascii="Century Gothic" w:hAnsi="Century Gothic"/>
          <w:sz w:val="20"/>
          <w:szCs w:val="20"/>
        </w:rPr>
        <w:br/>
      </w:r>
      <w:r>
        <w:rPr>
          <w:rFonts w:ascii="Century Gothic" w:hAnsi="Century Gothic"/>
          <w:sz w:val="20"/>
          <w:szCs w:val="20"/>
        </w:rPr>
        <w:br/>
      </w:r>
      <w:r w:rsidRPr="00713F95">
        <w:rPr>
          <w:rFonts w:ascii="Century Gothic" w:hAnsi="Century Gothic"/>
          <w:noProof/>
          <w:sz w:val="20"/>
          <w:szCs w:val="20"/>
        </w:rPr>
        <w:drawing>
          <wp:inline distT="0" distB="0" distL="0" distR="0" wp14:anchorId="4B45397B" wp14:editId="2A8CA3C7">
            <wp:extent cx="5463540" cy="739140"/>
            <wp:effectExtent l="0" t="0" r="3810" b="3810"/>
            <wp:docPr id="1977166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166278" name=""/>
                    <pic:cNvPicPr/>
                  </pic:nvPicPr>
                  <pic:blipFill>
                    <a:blip r:embed="rId23"/>
                    <a:stretch>
                      <a:fillRect/>
                    </a:stretch>
                  </pic:blipFill>
                  <pic:spPr>
                    <a:xfrm>
                      <a:off x="0" y="0"/>
                      <a:ext cx="5463540" cy="739140"/>
                    </a:xfrm>
                    <a:prstGeom prst="rect">
                      <a:avLst/>
                    </a:prstGeom>
                  </pic:spPr>
                </pic:pic>
              </a:graphicData>
            </a:graphic>
          </wp:inline>
        </w:drawing>
      </w:r>
      <w:r w:rsidR="0007580E">
        <w:rPr>
          <w:rFonts w:ascii="Century Gothic" w:hAnsi="Century Gothic"/>
          <w:sz w:val="20"/>
          <w:szCs w:val="20"/>
        </w:rPr>
        <w:br/>
      </w:r>
    </w:p>
    <w:p w14:paraId="26DA8A6E" w14:textId="77777777" w:rsidR="00043302" w:rsidRDefault="00043302" w:rsidP="00EB5B2E">
      <w:pPr>
        <w:pStyle w:val="SNCBodyText"/>
        <w:numPr>
          <w:ilvl w:val="1"/>
          <w:numId w:val="9"/>
        </w:numPr>
        <w:rPr>
          <w:rFonts w:ascii="Century Gothic" w:hAnsi="Century Gothic"/>
          <w:sz w:val="20"/>
          <w:szCs w:val="20"/>
        </w:rPr>
      </w:pPr>
      <w:r w:rsidRPr="00075497">
        <w:rPr>
          <w:rFonts w:ascii="Century Gothic" w:hAnsi="Century Gothic"/>
          <w:sz w:val="20"/>
          <w:szCs w:val="20"/>
        </w:rPr>
        <w:t xml:space="preserve">Use the Filter Navigator to search </w:t>
      </w:r>
      <w:r w:rsidR="0075010F" w:rsidRPr="00075497">
        <w:rPr>
          <w:rFonts w:ascii="Century Gothic" w:hAnsi="Century Gothic"/>
          <w:sz w:val="20"/>
          <w:szCs w:val="20"/>
        </w:rPr>
        <w:t>for "</w:t>
      </w:r>
      <w:r w:rsidR="0075010F">
        <w:rPr>
          <w:rFonts w:ascii="Century Gothic" w:hAnsi="Century Gothic"/>
          <w:sz w:val="20"/>
          <w:szCs w:val="20"/>
        </w:rPr>
        <w:t>Business Rules</w:t>
      </w:r>
      <w:r w:rsidR="0075010F" w:rsidRPr="00075497">
        <w:rPr>
          <w:rFonts w:ascii="Century Gothic" w:hAnsi="Century Gothic"/>
          <w:sz w:val="20"/>
          <w:szCs w:val="20"/>
        </w:rPr>
        <w:t xml:space="preserve">" </w:t>
      </w:r>
      <w:r w:rsidR="0075010F">
        <w:rPr>
          <w:rFonts w:ascii="Century Gothic" w:hAnsi="Century Gothic"/>
          <w:sz w:val="20"/>
          <w:szCs w:val="20"/>
        </w:rPr>
        <w:t xml:space="preserve">under System Definition </w:t>
      </w:r>
      <w:r w:rsidRPr="00075497">
        <w:rPr>
          <w:rFonts w:ascii="Century Gothic" w:hAnsi="Century Gothic"/>
          <w:sz w:val="20"/>
          <w:szCs w:val="20"/>
        </w:rPr>
        <w:t>and click on it.</w:t>
      </w:r>
    </w:p>
    <w:p w14:paraId="28FD77CD" w14:textId="77777777" w:rsidR="0007580E" w:rsidRDefault="00043302" w:rsidP="004E7AE4">
      <w:pPr>
        <w:pStyle w:val="SNCBodyText"/>
        <w:numPr>
          <w:ilvl w:val="2"/>
          <w:numId w:val="9"/>
        </w:numPr>
        <w:rPr>
          <w:rFonts w:ascii="Century Gothic" w:hAnsi="Century Gothic"/>
          <w:sz w:val="20"/>
          <w:szCs w:val="20"/>
        </w:rPr>
      </w:pPr>
      <w:r>
        <w:rPr>
          <w:rFonts w:ascii="Century Gothic" w:hAnsi="Century Gothic"/>
          <w:sz w:val="20"/>
          <w:szCs w:val="20"/>
        </w:rPr>
        <w:t>Verify whether the “</w:t>
      </w:r>
      <w:r w:rsidR="006912E6">
        <w:rPr>
          <w:rFonts w:ascii="Century Gothic" w:hAnsi="Century Gothic"/>
          <w:sz w:val="20"/>
          <w:szCs w:val="20"/>
        </w:rPr>
        <w:t>Genesys Route Work Items</w:t>
      </w:r>
      <w:r>
        <w:rPr>
          <w:rFonts w:ascii="Century Gothic" w:hAnsi="Century Gothic"/>
          <w:sz w:val="20"/>
          <w:szCs w:val="20"/>
        </w:rPr>
        <w:t>” file has been created.</w:t>
      </w:r>
      <w:r w:rsidR="00872506">
        <w:rPr>
          <w:rFonts w:ascii="Century Gothic" w:hAnsi="Century Gothic"/>
          <w:sz w:val="20"/>
          <w:szCs w:val="20"/>
        </w:rPr>
        <w:br/>
      </w:r>
      <w:r w:rsidR="00AE4FA3">
        <w:rPr>
          <w:rFonts w:ascii="Century Gothic" w:hAnsi="Century Gothic"/>
          <w:sz w:val="20"/>
          <w:szCs w:val="20"/>
        </w:rPr>
        <w:br/>
      </w:r>
      <w:r w:rsidR="00AE4FA3" w:rsidRPr="00AE4FA3">
        <w:rPr>
          <w:rFonts w:ascii="Century Gothic" w:hAnsi="Century Gothic"/>
          <w:noProof/>
          <w:sz w:val="20"/>
          <w:szCs w:val="20"/>
        </w:rPr>
        <w:drawing>
          <wp:inline distT="0" distB="0" distL="0" distR="0" wp14:anchorId="7C390F85" wp14:editId="5017AFC8">
            <wp:extent cx="5402580" cy="899160"/>
            <wp:effectExtent l="0" t="0" r="7620" b="0"/>
            <wp:docPr id="1488203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203902" name=""/>
                    <pic:cNvPicPr/>
                  </pic:nvPicPr>
                  <pic:blipFill>
                    <a:blip r:embed="rId24"/>
                    <a:stretch>
                      <a:fillRect/>
                    </a:stretch>
                  </pic:blipFill>
                  <pic:spPr>
                    <a:xfrm>
                      <a:off x="0" y="0"/>
                      <a:ext cx="5402580" cy="899160"/>
                    </a:xfrm>
                    <a:prstGeom prst="rect">
                      <a:avLst/>
                    </a:prstGeom>
                  </pic:spPr>
                </pic:pic>
              </a:graphicData>
            </a:graphic>
          </wp:inline>
        </w:drawing>
      </w:r>
      <w:r w:rsidR="00AE4FA3">
        <w:rPr>
          <w:rFonts w:ascii="Century Gothic" w:hAnsi="Century Gothic"/>
          <w:sz w:val="20"/>
          <w:szCs w:val="20"/>
        </w:rPr>
        <w:br/>
      </w:r>
      <w:r>
        <w:rPr>
          <w:rFonts w:ascii="Century Gothic" w:hAnsi="Century Gothic"/>
          <w:sz w:val="20"/>
          <w:szCs w:val="20"/>
        </w:rPr>
        <w:br/>
      </w:r>
    </w:p>
    <w:p w14:paraId="1EE9C526" w14:textId="77777777" w:rsidR="00C12F2A" w:rsidRDefault="00C12F2A" w:rsidP="00C12F2A">
      <w:pPr>
        <w:pStyle w:val="SNCBodyText"/>
        <w:numPr>
          <w:ilvl w:val="1"/>
          <w:numId w:val="9"/>
        </w:numPr>
        <w:rPr>
          <w:rFonts w:ascii="Century Gothic" w:hAnsi="Century Gothic"/>
          <w:sz w:val="20"/>
          <w:szCs w:val="20"/>
        </w:rPr>
      </w:pPr>
      <w:r w:rsidRPr="00075497">
        <w:rPr>
          <w:rFonts w:ascii="Century Gothic" w:hAnsi="Century Gothic"/>
          <w:sz w:val="20"/>
          <w:szCs w:val="20"/>
        </w:rPr>
        <w:t>Use the Filter Navigator to search for "</w:t>
      </w:r>
      <w:r>
        <w:rPr>
          <w:rFonts w:ascii="Century Gothic" w:hAnsi="Century Gothic"/>
          <w:sz w:val="20"/>
          <w:szCs w:val="20"/>
        </w:rPr>
        <w:t>Application Registry</w:t>
      </w:r>
      <w:r w:rsidRPr="00075497">
        <w:rPr>
          <w:rFonts w:ascii="Century Gothic" w:hAnsi="Century Gothic"/>
          <w:sz w:val="20"/>
          <w:szCs w:val="20"/>
        </w:rPr>
        <w:t xml:space="preserve">" </w:t>
      </w:r>
      <w:r>
        <w:rPr>
          <w:rFonts w:ascii="Century Gothic" w:hAnsi="Century Gothic"/>
          <w:sz w:val="20"/>
          <w:szCs w:val="20"/>
        </w:rPr>
        <w:t xml:space="preserve">under System OAuth </w:t>
      </w:r>
      <w:r w:rsidRPr="00075497">
        <w:rPr>
          <w:rFonts w:ascii="Century Gothic" w:hAnsi="Century Gothic"/>
          <w:sz w:val="20"/>
          <w:szCs w:val="20"/>
        </w:rPr>
        <w:t>and click on it.</w:t>
      </w:r>
    </w:p>
    <w:p w14:paraId="093CF5D6" w14:textId="77777777" w:rsidR="00C12F2A" w:rsidRDefault="00C12F2A" w:rsidP="00C12F2A">
      <w:pPr>
        <w:pStyle w:val="SNCBodyText"/>
        <w:numPr>
          <w:ilvl w:val="2"/>
          <w:numId w:val="9"/>
        </w:numPr>
        <w:rPr>
          <w:rFonts w:ascii="Century Gothic" w:hAnsi="Century Gothic"/>
          <w:sz w:val="20"/>
          <w:szCs w:val="20"/>
        </w:rPr>
      </w:pPr>
      <w:r>
        <w:rPr>
          <w:rFonts w:ascii="Century Gothic" w:hAnsi="Century Gothic"/>
          <w:sz w:val="20"/>
          <w:szCs w:val="20"/>
        </w:rPr>
        <w:t>Create a new record by clicking “New” button on top right corner. When prompted with “What kind of OAuth Application”, select “Connect to a third-party OAuth Provider”.</w:t>
      </w:r>
      <w:r>
        <w:rPr>
          <w:rFonts w:ascii="Century Gothic" w:hAnsi="Century Gothic"/>
          <w:sz w:val="20"/>
          <w:szCs w:val="20"/>
        </w:rPr>
        <w:br/>
      </w:r>
      <w:r>
        <w:rPr>
          <w:rFonts w:ascii="Century Gothic" w:hAnsi="Century Gothic"/>
          <w:sz w:val="20"/>
          <w:szCs w:val="20"/>
        </w:rPr>
        <w:br/>
      </w:r>
      <w:r w:rsidRPr="009B5618">
        <w:rPr>
          <w:rFonts w:ascii="Century Gothic" w:hAnsi="Century Gothic"/>
          <w:noProof/>
          <w:sz w:val="20"/>
          <w:szCs w:val="20"/>
        </w:rPr>
        <w:lastRenderedPageBreak/>
        <w:drawing>
          <wp:inline distT="0" distB="0" distL="0" distR="0" wp14:anchorId="200B9521" wp14:editId="7764D4C6">
            <wp:extent cx="4914900" cy="2366514"/>
            <wp:effectExtent l="0" t="0" r="0" b="0"/>
            <wp:docPr id="107787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87175" name=""/>
                    <pic:cNvPicPr/>
                  </pic:nvPicPr>
                  <pic:blipFill>
                    <a:blip r:embed="rId25"/>
                    <a:stretch>
                      <a:fillRect/>
                    </a:stretch>
                  </pic:blipFill>
                  <pic:spPr>
                    <a:xfrm>
                      <a:off x="0" y="0"/>
                      <a:ext cx="4939468" cy="2378344"/>
                    </a:xfrm>
                    <a:prstGeom prst="rect">
                      <a:avLst/>
                    </a:prstGeom>
                  </pic:spPr>
                </pic:pic>
              </a:graphicData>
            </a:graphic>
          </wp:inline>
        </w:drawing>
      </w:r>
      <w:r>
        <w:rPr>
          <w:rFonts w:ascii="Century Gothic" w:hAnsi="Century Gothic"/>
          <w:sz w:val="20"/>
          <w:szCs w:val="20"/>
        </w:rPr>
        <w:br/>
      </w:r>
    </w:p>
    <w:p w14:paraId="02AFBA9C" w14:textId="77777777" w:rsidR="00C12F2A" w:rsidRDefault="00C12F2A" w:rsidP="00C12F2A">
      <w:pPr>
        <w:pStyle w:val="SNCBodyText"/>
        <w:numPr>
          <w:ilvl w:val="2"/>
          <w:numId w:val="9"/>
        </w:numPr>
        <w:rPr>
          <w:rFonts w:ascii="Century Gothic" w:hAnsi="Century Gothic"/>
          <w:sz w:val="20"/>
          <w:szCs w:val="20"/>
        </w:rPr>
      </w:pPr>
      <w:r>
        <w:rPr>
          <w:rFonts w:ascii="Century Gothic" w:hAnsi="Century Gothic"/>
          <w:sz w:val="20"/>
          <w:szCs w:val="20"/>
        </w:rPr>
        <w:t>Fill the form with the required information below:</w:t>
      </w:r>
    </w:p>
    <w:p w14:paraId="2A969810" w14:textId="77777777" w:rsidR="00C12F2A" w:rsidRDefault="00C12F2A" w:rsidP="00C12F2A">
      <w:pPr>
        <w:pStyle w:val="SNCBodyText"/>
        <w:numPr>
          <w:ilvl w:val="3"/>
          <w:numId w:val="9"/>
        </w:numPr>
        <w:rPr>
          <w:rFonts w:ascii="Century Gothic" w:hAnsi="Century Gothic"/>
          <w:b/>
          <w:bCs/>
          <w:sz w:val="20"/>
          <w:szCs w:val="20"/>
        </w:rPr>
      </w:pPr>
      <w:r w:rsidRPr="0074095B">
        <w:rPr>
          <w:rFonts w:ascii="Century Gothic" w:hAnsi="Century Gothic"/>
          <w:b/>
          <w:bCs/>
          <w:sz w:val="20"/>
          <w:szCs w:val="20"/>
        </w:rPr>
        <w:t>Name</w:t>
      </w:r>
      <w:r>
        <w:rPr>
          <w:rFonts w:ascii="Century Gothic" w:hAnsi="Century Gothic"/>
          <w:b/>
          <w:bCs/>
          <w:sz w:val="20"/>
          <w:szCs w:val="20"/>
        </w:rPr>
        <w:t>: Genesys External Routing</w:t>
      </w:r>
    </w:p>
    <w:p w14:paraId="6E5469CA" w14:textId="77777777" w:rsidR="00C12F2A" w:rsidRPr="0074095B" w:rsidRDefault="00C12F2A" w:rsidP="00C12F2A">
      <w:pPr>
        <w:pStyle w:val="SNCBodyText"/>
        <w:numPr>
          <w:ilvl w:val="3"/>
          <w:numId w:val="9"/>
        </w:numPr>
        <w:rPr>
          <w:rFonts w:ascii="Century Gothic" w:hAnsi="Century Gothic"/>
          <w:b/>
          <w:bCs/>
          <w:sz w:val="20"/>
          <w:szCs w:val="20"/>
        </w:rPr>
      </w:pPr>
      <w:r>
        <w:rPr>
          <w:rFonts w:ascii="Century Gothic" w:hAnsi="Century Gothic"/>
          <w:b/>
          <w:bCs/>
          <w:sz w:val="20"/>
          <w:szCs w:val="20"/>
        </w:rPr>
        <w:t xml:space="preserve">Client ID: </w:t>
      </w:r>
      <w:r>
        <w:rPr>
          <w:rFonts w:ascii="Century Gothic" w:hAnsi="Century Gothic"/>
          <w:sz w:val="20"/>
          <w:szCs w:val="20"/>
        </w:rPr>
        <w:t xml:space="preserve">Paste value from Genesys OAuth (refer </w:t>
      </w:r>
      <w:r>
        <w:rPr>
          <w:rFonts w:ascii="Century Gothic" w:hAnsi="Century Gothic"/>
          <w:sz w:val="20"/>
          <w:szCs w:val="20"/>
        </w:rPr>
        <w:fldChar w:fldCharType="begin"/>
      </w:r>
      <w:r>
        <w:rPr>
          <w:rFonts w:ascii="Century Gothic" w:hAnsi="Century Gothic"/>
          <w:sz w:val="20"/>
          <w:szCs w:val="20"/>
        </w:rPr>
        <w:instrText xml:space="preserve"> REF _Ref184742850 \r \h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sz w:val="20"/>
          <w:szCs w:val="20"/>
        </w:rPr>
        <w:t>4.4.4</w:t>
      </w:r>
      <w:r>
        <w:rPr>
          <w:rFonts w:ascii="Century Gothic" w:hAnsi="Century Gothic"/>
          <w:sz w:val="20"/>
          <w:szCs w:val="20"/>
        </w:rPr>
        <w:fldChar w:fldCharType="end"/>
      </w:r>
      <w:r>
        <w:rPr>
          <w:rFonts w:ascii="Century Gothic" w:hAnsi="Century Gothic"/>
          <w:sz w:val="20"/>
          <w:szCs w:val="20"/>
        </w:rPr>
        <w:t xml:space="preserve"> ).</w:t>
      </w:r>
    </w:p>
    <w:p w14:paraId="376B6245" w14:textId="77777777" w:rsidR="00C12F2A" w:rsidRPr="0074095B" w:rsidRDefault="00C12F2A" w:rsidP="00C12F2A">
      <w:pPr>
        <w:pStyle w:val="SNCBodyText"/>
        <w:numPr>
          <w:ilvl w:val="3"/>
          <w:numId w:val="9"/>
        </w:numPr>
        <w:rPr>
          <w:rFonts w:ascii="Century Gothic" w:hAnsi="Century Gothic"/>
          <w:b/>
          <w:bCs/>
          <w:sz w:val="20"/>
          <w:szCs w:val="20"/>
        </w:rPr>
      </w:pPr>
      <w:r w:rsidRPr="0074095B">
        <w:rPr>
          <w:rFonts w:ascii="Century Gothic" w:hAnsi="Century Gothic"/>
          <w:b/>
          <w:bCs/>
          <w:sz w:val="20"/>
          <w:szCs w:val="20"/>
        </w:rPr>
        <w:t>Client Secret</w:t>
      </w:r>
      <w:r>
        <w:rPr>
          <w:rFonts w:ascii="Century Gothic" w:hAnsi="Century Gothic"/>
          <w:b/>
          <w:bCs/>
          <w:sz w:val="20"/>
          <w:szCs w:val="20"/>
        </w:rPr>
        <w:t xml:space="preserve">: </w:t>
      </w:r>
      <w:r>
        <w:rPr>
          <w:rFonts w:ascii="Century Gothic" w:hAnsi="Century Gothic"/>
          <w:sz w:val="20"/>
          <w:szCs w:val="20"/>
        </w:rPr>
        <w:t xml:space="preserve">Paste Value from Genesys OAuth (refer </w:t>
      </w:r>
      <w:r>
        <w:rPr>
          <w:rFonts w:ascii="Century Gothic" w:hAnsi="Century Gothic"/>
          <w:sz w:val="20"/>
          <w:szCs w:val="20"/>
        </w:rPr>
        <w:fldChar w:fldCharType="begin"/>
      </w:r>
      <w:r>
        <w:rPr>
          <w:rFonts w:ascii="Century Gothic" w:hAnsi="Century Gothic"/>
          <w:sz w:val="20"/>
          <w:szCs w:val="20"/>
        </w:rPr>
        <w:instrText xml:space="preserve"> REF _Ref184742850 \r \h </w:instrText>
      </w:r>
      <w:r>
        <w:rPr>
          <w:rFonts w:ascii="Century Gothic" w:hAnsi="Century Gothic"/>
          <w:sz w:val="20"/>
          <w:szCs w:val="20"/>
        </w:rPr>
      </w:r>
      <w:r>
        <w:rPr>
          <w:rFonts w:ascii="Century Gothic" w:hAnsi="Century Gothic"/>
          <w:sz w:val="20"/>
          <w:szCs w:val="20"/>
        </w:rPr>
        <w:fldChar w:fldCharType="separate"/>
      </w:r>
      <w:r>
        <w:rPr>
          <w:rFonts w:ascii="Century Gothic" w:hAnsi="Century Gothic"/>
          <w:sz w:val="20"/>
          <w:szCs w:val="20"/>
        </w:rPr>
        <w:t>4.4.4</w:t>
      </w:r>
      <w:r>
        <w:rPr>
          <w:rFonts w:ascii="Century Gothic" w:hAnsi="Century Gothic"/>
          <w:sz w:val="20"/>
          <w:szCs w:val="20"/>
        </w:rPr>
        <w:fldChar w:fldCharType="end"/>
      </w:r>
      <w:r>
        <w:rPr>
          <w:rFonts w:ascii="Century Gothic" w:hAnsi="Century Gothic"/>
          <w:sz w:val="20"/>
          <w:szCs w:val="20"/>
        </w:rPr>
        <w:t xml:space="preserve"> ).</w:t>
      </w:r>
    </w:p>
    <w:p w14:paraId="2DA5BC85" w14:textId="77777777" w:rsidR="00C12F2A" w:rsidRPr="0074095B" w:rsidRDefault="00C12F2A" w:rsidP="00C12F2A">
      <w:pPr>
        <w:pStyle w:val="SNCBodyText"/>
        <w:numPr>
          <w:ilvl w:val="3"/>
          <w:numId w:val="9"/>
        </w:numPr>
        <w:rPr>
          <w:rFonts w:ascii="Century Gothic" w:hAnsi="Century Gothic"/>
          <w:b/>
          <w:bCs/>
          <w:sz w:val="20"/>
          <w:szCs w:val="20"/>
        </w:rPr>
      </w:pPr>
      <w:r w:rsidRPr="0074095B">
        <w:rPr>
          <w:rFonts w:ascii="Century Gothic" w:hAnsi="Century Gothic"/>
          <w:b/>
          <w:bCs/>
          <w:sz w:val="20"/>
          <w:szCs w:val="20"/>
        </w:rPr>
        <w:t>Default Grant Type:</w:t>
      </w:r>
      <w:r>
        <w:rPr>
          <w:rFonts w:ascii="Century Gothic" w:hAnsi="Century Gothic"/>
          <w:sz w:val="20"/>
          <w:szCs w:val="20"/>
        </w:rPr>
        <w:t xml:space="preserve"> Select “Client Credentials” from the dropdown options.</w:t>
      </w:r>
    </w:p>
    <w:p w14:paraId="4A3E10C9" w14:textId="77777777" w:rsidR="00C12F2A" w:rsidRPr="0074095B" w:rsidRDefault="00C12F2A" w:rsidP="00C12F2A">
      <w:pPr>
        <w:pStyle w:val="SNCBodyText"/>
        <w:numPr>
          <w:ilvl w:val="3"/>
          <w:numId w:val="9"/>
        </w:numPr>
        <w:rPr>
          <w:rFonts w:ascii="Century Gothic" w:hAnsi="Century Gothic"/>
          <w:b/>
          <w:bCs/>
          <w:sz w:val="20"/>
          <w:szCs w:val="20"/>
        </w:rPr>
      </w:pPr>
      <w:r w:rsidRPr="0074095B">
        <w:rPr>
          <w:rFonts w:ascii="Century Gothic" w:hAnsi="Century Gothic"/>
          <w:b/>
          <w:bCs/>
          <w:sz w:val="20"/>
          <w:szCs w:val="20"/>
        </w:rPr>
        <w:t>Refresh Token Lifespan</w:t>
      </w:r>
      <w:r>
        <w:rPr>
          <w:rFonts w:ascii="Century Gothic" w:hAnsi="Century Gothic"/>
          <w:b/>
          <w:bCs/>
          <w:sz w:val="20"/>
          <w:szCs w:val="20"/>
        </w:rPr>
        <w:t xml:space="preserve">: </w:t>
      </w:r>
      <w:r>
        <w:rPr>
          <w:rFonts w:ascii="Century Gothic" w:hAnsi="Century Gothic"/>
          <w:sz w:val="20"/>
          <w:szCs w:val="20"/>
        </w:rPr>
        <w:t>Choose a lifespan in seconds.</w:t>
      </w:r>
    </w:p>
    <w:p w14:paraId="4A16BA06" w14:textId="77777777" w:rsidR="00C12F2A" w:rsidRPr="00040C58" w:rsidRDefault="00C12F2A" w:rsidP="00C12F2A">
      <w:pPr>
        <w:pStyle w:val="SNCBodyText"/>
        <w:numPr>
          <w:ilvl w:val="3"/>
          <w:numId w:val="9"/>
        </w:numPr>
        <w:rPr>
          <w:rFonts w:ascii="Century Gothic" w:hAnsi="Century Gothic"/>
          <w:b/>
          <w:bCs/>
          <w:sz w:val="20"/>
          <w:szCs w:val="20"/>
        </w:rPr>
      </w:pPr>
      <w:r w:rsidRPr="0074095B">
        <w:rPr>
          <w:rFonts w:ascii="Century Gothic" w:hAnsi="Century Gothic"/>
          <w:b/>
          <w:bCs/>
          <w:sz w:val="20"/>
          <w:szCs w:val="20"/>
        </w:rPr>
        <w:t>Token URL</w:t>
      </w:r>
      <w:r>
        <w:rPr>
          <w:rFonts w:ascii="Century Gothic" w:hAnsi="Century Gothic"/>
          <w:b/>
          <w:bCs/>
          <w:sz w:val="20"/>
          <w:szCs w:val="20"/>
        </w:rPr>
        <w:t xml:space="preserve">: </w:t>
      </w:r>
      <w:r>
        <w:rPr>
          <w:rFonts w:ascii="Century Gothic" w:hAnsi="Century Gothic"/>
          <w:sz w:val="20"/>
          <w:szCs w:val="20"/>
        </w:rPr>
        <w:t xml:space="preserve">Please insert the URL as </w:t>
      </w:r>
      <w:hyperlink w:history="1">
        <w:r w:rsidRPr="001C7622">
          <w:rPr>
            <w:rStyle w:val="Hyperlink"/>
            <w:b/>
            <w:bCs/>
            <w:i/>
            <w:iCs/>
            <w:sz w:val="20"/>
            <w:szCs w:val="20"/>
          </w:rPr>
          <w:t>https://login.&lt;gcEnv&gt;/oauth/token</w:t>
        </w:r>
      </w:hyperlink>
      <w:r>
        <w:rPr>
          <w:rFonts w:ascii="Century Gothic" w:hAnsi="Century Gothic"/>
          <w:b/>
          <w:bCs/>
          <w:sz w:val="20"/>
          <w:szCs w:val="20"/>
        </w:rPr>
        <w:t xml:space="preserve">. </w:t>
      </w:r>
      <w:r>
        <w:rPr>
          <w:rFonts w:ascii="Century Gothic" w:hAnsi="Century Gothic"/>
          <w:sz w:val="20"/>
          <w:szCs w:val="20"/>
        </w:rPr>
        <w:t>Value for &lt;</w:t>
      </w:r>
      <w:proofErr w:type="spellStart"/>
      <w:r>
        <w:rPr>
          <w:rFonts w:ascii="Century Gothic" w:hAnsi="Century Gothic"/>
          <w:sz w:val="20"/>
          <w:szCs w:val="20"/>
        </w:rPr>
        <w:t>gcEnv</w:t>
      </w:r>
      <w:proofErr w:type="spellEnd"/>
      <w:r>
        <w:rPr>
          <w:rFonts w:ascii="Century Gothic" w:hAnsi="Century Gothic"/>
          <w:sz w:val="20"/>
          <w:szCs w:val="20"/>
        </w:rPr>
        <w:t xml:space="preserve">&gt; should be the </w:t>
      </w:r>
      <w:proofErr w:type="spellStart"/>
      <w:r>
        <w:rPr>
          <w:rFonts w:ascii="Century Gothic" w:hAnsi="Century Gothic"/>
          <w:sz w:val="20"/>
          <w:szCs w:val="20"/>
        </w:rPr>
        <w:t>genesys</w:t>
      </w:r>
      <w:proofErr w:type="spellEnd"/>
      <w:r>
        <w:rPr>
          <w:rFonts w:ascii="Century Gothic" w:hAnsi="Century Gothic"/>
          <w:sz w:val="20"/>
          <w:szCs w:val="20"/>
        </w:rPr>
        <w:t xml:space="preserve"> environment client is using. For example – mypurecloud.com</w:t>
      </w:r>
    </w:p>
    <w:p w14:paraId="64EB4B33" w14:textId="77777777" w:rsidR="00C12F2A" w:rsidRPr="00040C58" w:rsidRDefault="00C12F2A" w:rsidP="00C12F2A">
      <w:pPr>
        <w:pStyle w:val="SNCBodyText"/>
        <w:numPr>
          <w:ilvl w:val="3"/>
          <w:numId w:val="9"/>
        </w:numPr>
        <w:rPr>
          <w:rFonts w:ascii="Century Gothic" w:hAnsi="Century Gothic"/>
          <w:b/>
          <w:bCs/>
          <w:sz w:val="20"/>
          <w:szCs w:val="20"/>
        </w:rPr>
      </w:pPr>
      <w:r w:rsidRPr="00040C58">
        <w:rPr>
          <w:rFonts w:ascii="Century Gothic" w:hAnsi="Century Gothic"/>
          <w:b/>
          <w:bCs/>
          <w:sz w:val="20"/>
          <w:szCs w:val="20"/>
        </w:rPr>
        <w:t>Authorization URL</w:t>
      </w:r>
      <w:r>
        <w:rPr>
          <w:rFonts w:ascii="Century Gothic" w:hAnsi="Century Gothic"/>
          <w:b/>
          <w:bCs/>
          <w:sz w:val="20"/>
          <w:szCs w:val="20"/>
        </w:rPr>
        <w:t xml:space="preserve">: </w:t>
      </w:r>
      <w:r>
        <w:rPr>
          <w:rFonts w:ascii="Century Gothic" w:hAnsi="Century Gothic"/>
          <w:sz w:val="20"/>
          <w:szCs w:val="20"/>
        </w:rPr>
        <w:t xml:space="preserve">Please insert the URL as </w:t>
      </w:r>
      <w:hyperlink w:history="1">
        <w:r w:rsidRPr="001C7622">
          <w:rPr>
            <w:rStyle w:val="Hyperlink"/>
            <w:b/>
            <w:bCs/>
            <w:i/>
            <w:iCs/>
            <w:sz w:val="20"/>
            <w:szCs w:val="20"/>
          </w:rPr>
          <w:t>https://login.&lt;gcEnv&gt;/oauth/authorize</w:t>
        </w:r>
      </w:hyperlink>
      <w:r>
        <w:rPr>
          <w:rFonts w:ascii="Century Gothic" w:hAnsi="Century Gothic"/>
          <w:b/>
          <w:bCs/>
          <w:sz w:val="20"/>
          <w:szCs w:val="20"/>
        </w:rPr>
        <w:t xml:space="preserve">. </w:t>
      </w:r>
      <w:r>
        <w:rPr>
          <w:rFonts w:ascii="Century Gothic" w:hAnsi="Century Gothic"/>
          <w:sz w:val="20"/>
          <w:szCs w:val="20"/>
        </w:rPr>
        <w:t>Value for &lt;</w:t>
      </w:r>
      <w:proofErr w:type="spellStart"/>
      <w:r>
        <w:rPr>
          <w:rFonts w:ascii="Century Gothic" w:hAnsi="Century Gothic"/>
          <w:sz w:val="20"/>
          <w:szCs w:val="20"/>
        </w:rPr>
        <w:t>gcEnv</w:t>
      </w:r>
      <w:proofErr w:type="spellEnd"/>
      <w:r>
        <w:rPr>
          <w:rFonts w:ascii="Century Gothic" w:hAnsi="Century Gothic"/>
          <w:sz w:val="20"/>
          <w:szCs w:val="20"/>
        </w:rPr>
        <w:t xml:space="preserve">&gt; should be the </w:t>
      </w:r>
      <w:proofErr w:type="spellStart"/>
      <w:r>
        <w:rPr>
          <w:rFonts w:ascii="Century Gothic" w:hAnsi="Century Gothic"/>
          <w:sz w:val="20"/>
          <w:szCs w:val="20"/>
        </w:rPr>
        <w:t>genesys</w:t>
      </w:r>
      <w:proofErr w:type="spellEnd"/>
      <w:r>
        <w:rPr>
          <w:rFonts w:ascii="Century Gothic" w:hAnsi="Century Gothic"/>
          <w:sz w:val="20"/>
          <w:szCs w:val="20"/>
        </w:rPr>
        <w:t xml:space="preserve"> environment client is using. For example – mypurecloud.com</w:t>
      </w:r>
    </w:p>
    <w:p w14:paraId="31B0C742" w14:textId="77777777" w:rsidR="00C12F2A" w:rsidRPr="00040C58" w:rsidRDefault="00C12F2A" w:rsidP="00C12F2A">
      <w:pPr>
        <w:pStyle w:val="SNCBodyText"/>
        <w:numPr>
          <w:ilvl w:val="3"/>
          <w:numId w:val="9"/>
        </w:numPr>
        <w:rPr>
          <w:rFonts w:ascii="Century Gothic" w:hAnsi="Century Gothic"/>
          <w:b/>
          <w:bCs/>
          <w:sz w:val="20"/>
          <w:szCs w:val="20"/>
        </w:rPr>
      </w:pPr>
      <w:r w:rsidRPr="00040C58">
        <w:rPr>
          <w:rFonts w:ascii="Century Gothic" w:hAnsi="Century Gothic"/>
          <w:b/>
          <w:bCs/>
          <w:sz w:val="20"/>
          <w:szCs w:val="20"/>
        </w:rPr>
        <w:t>Send Credentials</w:t>
      </w:r>
      <w:r>
        <w:rPr>
          <w:rFonts w:ascii="Century Gothic" w:hAnsi="Century Gothic"/>
          <w:b/>
          <w:bCs/>
          <w:sz w:val="20"/>
          <w:szCs w:val="20"/>
        </w:rPr>
        <w:t xml:space="preserve">: </w:t>
      </w:r>
      <w:r>
        <w:rPr>
          <w:rFonts w:ascii="Century Gothic" w:hAnsi="Century Gothic"/>
          <w:sz w:val="20"/>
          <w:szCs w:val="20"/>
        </w:rPr>
        <w:t>Select “As Basic Authorization Header” from dropdown options.</w:t>
      </w:r>
    </w:p>
    <w:p w14:paraId="65D8FFBF" w14:textId="77777777" w:rsidR="00C12F2A" w:rsidRPr="00040C58" w:rsidRDefault="00C12F2A" w:rsidP="00C12F2A">
      <w:pPr>
        <w:pStyle w:val="SNCBodyText"/>
        <w:numPr>
          <w:ilvl w:val="3"/>
          <w:numId w:val="9"/>
        </w:numPr>
        <w:rPr>
          <w:rFonts w:ascii="Century Gothic" w:hAnsi="Century Gothic"/>
          <w:b/>
          <w:bCs/>
          <w:sz w:val="20"/>
          <w:szCs w:val="20"/>
        </w:rPr>
      </w:pPr>
      <w:r w:rsidRPr="00040C58">
        <w:rPr>
          <w:rFonts w:ascii="Century Gothic" w:hAnsi="Century Gothic"/>
          <w:b/>
          <w:bCs/>
          <w:sz w:val="20"/>
          <w:szCs w:val="20"/>
        </w:rPr>
        <w:t>Accessible from</w:t>
      </w:r>
      <w:r>
        <w:rPr>
          <w:rFonts w:ascii="Century Gothic" w:hAnsi="Century Gothic"/>
          <w:b/>
          <w:bCs/>
          <w:sz w:val="20"/>
          <w:szCs w:val="20"/>
        </w:rPr>
        <w:t xml:space="preserve">: </w:t>
      </w:r>
      <w:r w:rsidRPr="00040C58">
        <w:rPr>
          <w:rFonts w:ascii="Century Gothic" w:hAnsi="Century Gothic"/>
          <w:sz w:val="20"/>
          <w:szCs w:val="20"/>
        </w:rPr>
        <w:t>Select “This Application Scope Only”</w:t>
      </w:r>
      <w:r>
        <w:rPr>
          <w:rFonts w:ascii="Century Gothic" w:hAnsi="Century Gothic"/>
          <w:b/>
          <w:bCs/>
          <w:sz w:val="20"/>
          <w:szCs w:val="20"/>
        </w:rPr>
        <w:t xml:space="preserve"> </w:t>
      </w:r>
      <w:r w:rsidRPr="00040C58">
        <w:rPr>
          <w:rFonts w:ascii="Century Gothic" w:hAnsi="Century Gothic"/>
          <w:sz w:val="20"/>
          <w:szCs w:val="20"/>
        </w:rPr>
        <w:t>from</w:t>
      </w:r>
      <w:r>
        <w:rPr>
          <w:rFonts w:ascii="Century Gothic" w:hAnsi="Century Gothic"/>
          <w:sz w:val="20"/>
          <w:szCs w:val="20"/>
        </w:rPr>
        <w:t xml:space="preserve"> dropdown options.</w:t>
      </w:r>
    </w:p>
    <w:p w14:paraId="50D83B3F" w14:textId="77777777" w:rsidR="00C12F2A" w:rsidRPr="00040C58" w:rsidRDefault="00C12F2A" w:rsidP="00C12F2A">
      <w:pPr>
        <w:pStyle w:val="ListParagraph"/>
        <w:numPr>
          <w:ilvl w:val="3"/>
          <w:numId w:val="9"/>
        </w:numPr>
        <w:rPr>
          <w:rFonts w:eastAsia="Times New Roman"/>
          <w:b/>
          <w:bCs/>
          <w:szCs w:val="20"/>
        </w:rPr>
      </w:pPr>
      <w:r w:rsidRPr="00040C58">
        <w:rPr>
          <w:rFonts w:eastAsia="Times New Roman"/>
          <w:b/>
          <w:bCs/>
          <w:szCs w:val="20"/>
        </w:rPr>
        <w:t>Active</w:t>
      </w:r>
      <w:r>
        <w:rPr>
          <w:rFonts w:eastAsia="Times New Roman"/>
          <w:b/>
          <w:bCs/>
          <w:szCs w:val="20"/>
        </w:rPr>
        <w:t xml:space="preserve">: </w:t>
      </w:r>
      <w:r>
        <w:rPr>
          <w:rFonts w:eastAsia="Times New Roman"/>
          <w:szCs w:val="20"/>
        </w:rPr>
        <w:t>Click checkbox to mark true.</w:t>
      </w:r>
    </w:p>
    <w:p w14:paraId="1265B934" w14:textId="77777777" w:rsidR="00C12F2A" w:rsidRPr="00447249" w:rsidRDefault="00C12F2A" w:rsidP="00C12F2A">
      <w:pPr>
        <w:pStyle w:val="ListParagraph"/>
        <w:numPr>
          <w:ilvl w:val="3"/>
          <w:numId w:val="9"/>
        </w:numPr>
        <w:rPr>
          <w:rFonts w:eastAsia="Times New Roman"/>
          <w:b/>
          <w:bCs/>
          <w:szCs w:val="20"/>
        </w:rPr>
      </w:pPr>
      <w:r>
        <w:rPr>
          <w:rFonts w:eastAsia="Times New Roman"/>
          <w:szCs w:val="20"/>
        </w:rPr>
        <w:t>Click Submit</w:t>
      </w:r>
      <w:r>
        <w:rPr>
          <w:rFonts w:eastAsia="Times New Roman"/>
          <w:szCs w:val="20"/>
        </w:rPr>
        <w:br/>
      </w:r>
      <w:r>
        <w:rPr>
          <w:rFonts w:eastAsia="Times New Roman"/>
          <w:szCs w:val="20"/>
        </w:rPr>
        <w:br/>
      </w:r>
      <w:r w:rsidRPr="00447249">
        <w:rPr>
          <w:rFonts w:eastAsia="Times New Roman"/>
          <w:noProof/>
          <w:szCs w:val="20"/>
        </w:rPr>
        <w:lastRenderedPageBreak/>
        <w:drawing>
          <wp:inline distT="0" distB="0" distL="0" distR="0" wp14:anchorId="72439C33" wp14:editId="26CC3C80">
            <wp:extent cx="5167630" cy="1833232"/>
            <wp:effectExtent l="0" t="0" r="0" b="0"/>
            <wp:docPr id="1701154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154710" name=""/>
                    <pic:cNvPicPr/>
                  </pic:nvPicPr>
                  <pic:blipFill>
                    <a:blip r:embed="rId26"/>
                    <a:stretch>
                      <a:fillRect/>
                    </a:stretch>
                  </pic:blipFill>
                  <pic:spPr>
                    <a:xfrm>
                      <a:off x="0" y="0"/>
                      <a:ext cx="5182730" cy="1838589"/>
                    </a:xfrm>
                    <a:prstGeom prst="rect">
                      <a:avLst/>
                    </a:prstGeom>
                  </pic:spPr>
                </pic:pic>
              </a:graphicData>
            </a:graphic>
          </wp:inline>
        </w:drawing>
      </w:r>
      <w:r>
        <w:rPr>
          <w:rFonts w:eastAsia="Times New Roman"/>
          <w:szCs w:val="20"/>
        </w:rPr>
        <w:br/>
      </w:r>
    </w:p>
    <w:p w14:paraId="637EC725" w14:textId="77777777" w:rsidR="00483117" w:rsidRDefault="00C12F2A" w:rsidP="00C12F2A">
      <w:pPr>
        <w:pStyle w:val="SNCBodyText"/>
        <w:ind w:left="1440"/>
        <w:rPr>
          <w:rFonts w:ascii="Century Gothic" w:hAnsi="Century Gothic"/>
          <w:sz w:val="20"/>
          <w:szCs w:val="20"/>
        </w:rPr>
      </w:pPr>
      <w:r>
        <w:rPr>
          <w:szCs w:val="20"/>
        </w:rPr>
        <w:t>Ensure that a default OAuth Entity profile has been created.</w:t>
      </w:r>
      <w:r>
        <w:rPr>
          <w:szCs w:val="20"/>
        </w:rPr>
        <w:br/>
      </w:r>
      <w:r>
        <w:rPr>
          <w:szCs w:val="20"/>
        </w:rPr>
        <w:br/>
      </w:r>
      <w:r w:rsidRPr="00200A4C">
        <w:rPr>
          <w:noProof/>
          <w:szCs w:val="20"/>
        </w:rPr>
        <w:drawing>
          <wp:inline distT="0" distB="0" distL="0" distR="0" wp14:anchorId="0439CA9A" wp14:editId="381E3017">
            <wp:extent cx="5060950" cy="1235075"/>
            <wp:effectExtent l="0" t="0" r="6350" b="3175"/>
            <wp:docPr id="1230414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912997" name=""/>
                    <pic:cNvPicPr/>
                  </pic:nvPicPr>
                  <pic:blipFill>
                    <a:blip r:embed="rId27"/>
                    <a:stretch>
                      <a:fillRect/>
                    </a:stretch>
                  </pic:blipFill>
                  <pic:spPr>
                    <a:xfrm>
                      <a:off x="0" y="0"/>
                      <a:ext cx="5060950" cy="1235075"/>
                    </a:xfrm>
                    <a:prstGeom prst="rect">
                      <a:avLst/>
                    </a:prstGeom>
                  </pic:spPr>
                </pic:pic>
              </a:graphicData>
            </a:graphic>
          </wp:inline>
        </w:drawing>
      </w:r>
      <w:r>
        <w:rPr>
          <w:szCs w:val="20"/>
        </w:rPr>
        <w:br/>
      </w:r>
    </w:p>
    <w:p w14:paraId="11AACCAE" w14:textId="77777777" w:rsidR="00D11883" w:rsidRDefault="00D11883" w:rsidP="00E420E0">
      <w:pPr>
        <w:pStyle w:val="SNCBodyText"/>
        <w:numPr>
          <w:ilvl w:val="1"/>
          <w:numId w:val="9"/>
        </w:numPr>
        <w:rPr>
          <w:rFonts w:ascii="Century Gothic" w:hAnsi="Century Gothic"/>
          <w:sz w:val="20"/>
          <w:szCs w:val="20"/>
        </w:rPr>
      </w:pPr>
      <w:r w:rsidRPr="00075497">
        <w:rPr>
          <w:rFonts w:ascii="Century Gothic" w:hAnsi="Century Gothic"/>
          <w:sz w:val="20"/>
          <w:szCs w:val="20"/>
        </w:rPr>
        <w:t>Use the Filter Navigator to search for "</w:t>
      </w:r>
      <w:r w:rsidR="00386B3A">
        <w:rPr>
          <w:rFonts w:ascii="Century Gothic" w:hAnsi="Century Gothic"/>
          <w:sz w:val="20"/>
          <w:szCs w:val="20"/>
        </w:rPr>
        <w:t>REST Message</w:t>
      </w:r>
      <w:r w:rsidRPr="00075497">
        <w:rPr>
          <w:rFonts w:ascii="Century Gothic" w:hAnsi="Century Gothic"/>
          <w:sz w:val="20"/>
          <w:szCs w:val="20"/>
        </w:rPr>
        <w:t xml:space="preserve">" </w:t>
      </w:r>
      <w:r>
        <w:rPr>
          <w:rFonts w:ascii="Century Gothic" w:hAnsi="Century Gothic"/>
          <w:sz w:val="20"/>
          <w:szCs w:val="20"/>
        </w:rPr>
        <w:t xml:space="preserve">under </w:t>
      </w:r>
      <w:r w:rsidR="00A325E8">
        <w:rPr>
          <w:rFonts w:ascii="Century Gothic" w:hAnsi="Century Gothic"/>
          <w:sz w:val="20"/>
          <w:szCs w:val="20"/>
        </w:rPr>
        <w:t>“</w:t>
      </w:r>
      <w:r>
        <w:rPr>
          <w:rFonts w:ascii="Century Gothic" w:hAnsi="Century Gothic"/>
          <w:sz w:val="20"/>
          <w:szCs w:val="20"/>
        </w:rPr>
        <w:t xml:space="preserve">System </w:t>
      </w:r>
      <w:r w:rsidR="00A325E8">
        <w:rPr>
          <w:rFonts w:ascii="Century Gothic" w:hAnsi="Century Gothic"/>
          <w:sz w:val="20"/>
          <w:szCs w:val="20"/>
        </w:rPr>
        <w:t>Web Services &gt; Outbound”</w:t>
      </w:r>
      <w:r>
        <w:rPr>
          <w:rFonts w:ascii="Century Gothic" w:hAnsi="Century Gothic"/>
          <w:sz w:val="20"/>
          <w:szCs w:val="20"/>
        </w:rPr>
        <w:t xml:space="preserve"> </w:t>
      </w:r>
      <w:r w:rsidRPr="00075497">
        <w:rPr>
          <w:rFonts w:ascii="Century Gothic" w:hAnsi="Century Gothic"/>
          <w:sz w:val="20"/>
          <w:szCs w:val="20"/>
        </w:rPr>
        <w:t>and click on it.</w:t>
      </w:r>
    </w:p>
    <w:p w14:paraId="607AFAD0" w14:textId="77777777" w:rsidR="00D11883" w:rsidRDefault="00D11883" w:rsidP="004E7AE4">
      <w:pPr>
        <w:pStyle w:val="SNCBodyText"/>
        <w:numPr>
          <w:ilvl w:val="2"/>
          <w:numId w:val="9"/>
        </w:numPr>
        <w:rPr>
          <w:rFonts w:ascii="Century Gothic" w:hAnsi="Century Gothic"/>
          <w:sz w:val="20"/>
          <w:szCs w:val="20"/>
        </w:rPr>
      </w:pPr>
      <w:r>
        <w:rPr>
          <w:rFonts w:ascii="Century Gothic" w:hAnsi="Century Gothic"/>
          <w:sz w:val="20"/>
          <w:szCs w:val="20"/>
        </w:rPr>
        <w:t>Verify whether the “</w:t>
      </w:r>
      <w:r w:rsidRPr="00986453">
        <w:rPr>
          <w:rFonts w:ascii="Century Gothic" w:hAnsi="Century Gothic"/>
          <w:sz w:val="20"/>
          <w:szCs w:val="20"/>
        </w:rPr>
        <w:t>Genesys External Routing</w:t>
      </w:r>
      <w:r>
        <w:rPr>
          <w:rFonts w:ascii="Century Gothic" w:hAnsi="Century Gothic"/>
          <w:sz w:val="20"/>
          <w:szCs w:val="20"/>
        </w:rPr>
        <w:t>” file has been created</w:t>
      </w:r>
      <w:r w:rsidR="00A325E8">
        <w:rPr>
          <w:rFonts w:ascii="Century Gothic" w:hAnsi="Century Gothic"/>
          <w:sz w:val="20"/>
          <w:szCs w:val="20"/>
        </w:rPr>
        <w:t>.</w:t>
      </w:r>
      <w:r w:rsidR="00266FB8">
        <w:rPr>
          <w:rFonts w:ascii="Century Gothic" w:hAnsi="Century Gothic"/>
          <w:sz w:val="20"/>
          <w:szCs w:val="20"/>
        </w:rPr>
        <w:br/>
      </w:r>
      <w:r w:rsidR="00266FB8">
        <w:rPr>
          <w:rFonts w:ascii="Century Gothic" w:hAnsi="Century Gothic"/>
          <w:sz w:val="20"/>
          <w:szCs w:val="20"/>
        </w:rPr>
        <w:br/>
      </w:r>
      <w:r w:rsidR="00266FB8" w:rsidRPr="00266FB8">
        <w:rPr>
          <w:rFonts w:ascii="Century Gothic" w:hAnsi="Century Gothic"/>
          <w:noProof/>
          <w:sz w:val="20"/>
          <w:szCs w:val="20"/>
        </w:rPr>
        <w:drawing>
          <wp:inline distT="0" distB="0" distL="0" distR="0" wp14:anchorId="78107290" wp14:editId="74CEC945">
            <wp:extent cx="5280660" cy="1063625"/>
            <wp:effectExtent l="0" t="0" r="0" b="3175"/>
            <wp:docPr id="1734435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435786" name=""/>
                    <pic:cNvPicPr/>
                  </pic:nvPicPr>
                  <pic:blipFill>
                    <a:blip r:embed="rId28"/>
                    <a:stretch>
                      <a:fillRect/>
                    </a:stretch>
                  </pic:blipFill>
                  <pic:spPr>
                    <a:xfrm>
                      <a:off x="0" y="0"/>
                      <a:ext cx="5280660" cy="1063625"/>
                    </a:xfrm>
                    <a:prstGeom prst="rect">
                      <a:avLst/>
                    </a:prstGeom>
                  </pic:spPr>
                </pic:pic>
              </a:graphicData>
            </a:graphic>
          </wp:inline>
        </w:drawing>
      </w:r>
      <w:r w:rsidR="000A1C03">
        <w:rPr>
          <w:rFonts w:ascii="Century Gothic" w:hAnsi="Century Gothic"/>
          <w:sz w:val="20"/>
          <w:szCs w:val="20"/>
        </w:rPr>
        <w:br/>
      </w:r>
    </w:p>
    <w:p w14:paraId="68F4E1F7" w14:textId="77777777" w:rsidR="008001E3" w:rsidRDefault="000E2003" w:rsidP="00D5576E">
      <w:pPr>
        <w:pStyle w:val="SNCBodyText"/>
        <w:numPr>
          <w:ilvl w:val="2"/>
          <w:numId w:val="9"/>
        </w:numPr>
        <w:rPr>
          <w:rFonts w:ascii="Century Gothic" w:hAnsi="Century Gothic"/>
          <w:sz w:val="20"/>
          <w:szCs w:val="20"/>
        </w:rPr>
      </w:pPr>
      <w:r>
        <w:rPr>
          <w:rFonts w:ascii="Century Gothic" w:hAnsi="Century Gothic"/>
          <w:sz w:val="20"/>
          <w:szCs w:val="20"/>
        </w:rPr>
        <w:t>Click on it and e</w:t>
      </w:r>
      <w:r w:rsidR="00F012E0">
        <w:rPr>
          <w:rFonts w:ascii="Century Gothic" w:hAnsi="Century Gothic"/>
          <w:sz w:val="20"/>
          <w:szCs w:val="20"/>
        </w:rPr>
        <w:t>nsure that the endpoint</w:t>
      </w:r>
      <w:r>
        <w:rPr>
          <w:rFonts w:ascii="Century Gothic" w:hAnsi="Century Gothic"/>
          <w:sz w:val="20"/>
          <w:szCs w:val="20"/>
        </w:rPr>
        <w:t xml:space="preserve"> and OAuth profile are </w:t>
      </w:r>
      <w:r w:rsidR="007A4F40">
        <w:rPr>
          <w:rFonts w:ascii="Century Gothic" w:hAnsi="Century Gothic"/>
          <w:sz w:val="20"/>
          <w:szCs w:val="20"/>
        </w:rPr>
        <w:t>same as we have in the Application registry. Also</w:t>
      </w:r>
      <w:r w:rsidR="009A08BB">
        <w:rPr>
          <w:rFonts w:ascii="Century Gothic" w:hAnsi="Century Gothic"/>
          <w:sz w:val="20"/>
          <w:szCs w:val="20"/>
        </w:rPr>
        <w:t>,</w:t>
      </w:r>
      <w:r w:rsidR="007A4F40">
        <w:rPr>
          <w:rFonts w:ascii="Century Gothic" w:hAnsi="Century Gothic"/>
          <w:sz w:val="20"/>
          <w:szCs w:val="20"/>
        </w:rPr>
        <w:t xml:space="preserve"> the Authentication type is set to “OAuth 2.0”</w:t>
      </w:r>
      <w:r w:rsidR="009A08BB">
        <w:rPr>
          <w:rFonts w:ascii="Century Gothic" w:hAnsi="Century Gothic"/>
          <w:sz w:val="20"/>
          <w:szCs w:val="20"/>
        </w:rPr>
        <w:t>.</w:t>
      </w:r>
      <w:r w:rsidR="009A08BB">
        <w:rPr>
          <w:rFonts w:ascii="Century Gothic" w:hAnsi="Century Gothic"/>
          <w:sz w:val="20"/>
          <w:szCs w:val="20"/>
        </w:rPr>
        <w:br/>
      </w:r>
      <w:r w:rsidR="000A1C03">
        <w:rPr>
          <w:rFonts w:ascii="Century Gothic" w:hAnsi="Century Gothic"/>
          <w:sz w:val="20"/>
          <w:szCs w:val="20"/>
        </w:rPr>
        <w:lastRenderedPageBreak/>
        <w:br/>
      </w:r>
      <w:r w:rsidR="000A1C03" w:rsidRPr="000A1C03">
        <w:rPr>
          <w:rFonts w:ascii="Century Gothic" w:hAnsi="Century Gothic"/>
          <w:noProof/>
          <w:sz w:val="20"/>
          <w:szCs w:val="20"/>
        </w:rPr>
        <w:drawing>
          <wp:inline distT="0" distB="0" distL="0" distR="0" wp14:anchorId="168495D1" wp14:editId="5B6716AF">
            <wp:extent cx="5433060" cy="2103830"/>
            <wp:effectExtent l="0" t="0" r="0" b="0"/>
            <wp:docPr id="1532203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203979" name=""/>
                    <pic:cNvPicPr/>
                  </pic:nvPicPr>
                  <pic:blipFill>
                    <a:blip r:embed="rId29"/>
                    <a:stretch>
                      <a:fillRect/>
                    </a:stretch>
                  </pic:blipFill>
                  <pic:spPr>
                    <a:xfrm>
                      <a:off x="0" y="0"/>
                      <a:ext cx="5440655" cy="2106771"/>
                    </a:xfrm>
                    <a:prstGeom prst="rect">
                      <a:avLst/>
                    </a:prstGeom>
                  </pic:spPr>
                </pic:pic>
              </a:graphicData>
            </a:graphic>
          </wp:inline>
        </w:drawing>
      </w:r>
    </w:p>
    <w:p w14:paraId="158DA9DC" w14:textId="77777777" w:rsidR="002365DD" w:rsidRDefault="004A3AD7" w:rsidP="00D5576E">
      <w:pPr>
        <w:pStyle w:val="SNCBodyText"/>
        <w:numPr>
          <w:ilvl w:val="2"/>
          <w:numId w:val="9"/>
        </w:numPr>
        <w:rPr>
          <w:rFonts w:ascii="Century Gothic" w:hAnsi="Century Gothic"/>
          <w:sz w:val="20"/>
          <w:szCs w:val="20"/>
        </w:rPr>
      </w:pPr>
      <w:r>
        <w:rPr>
          <w:rFonts w:ascii="Century Gothic" w:hAnsi="Century Gothic"/>
          <w:sz w:val="20"/>
          <w:szCs w:val="20"/>
        </w:rPr>
        <w:t xml:space="preserve">Ensure that a HTTP Method “Create Conversation” </w:t>
      </w:r>
      <w:r w:rsidR="00036174">
        <w:rPr>
          <w:rFonts w:ascii="Century Gothic" w:hAnsi="Century Gothic"/>
          <w:sz w:val="20"/>
          <w:szCs w:val="20"/>
        </w:rPr>
        <w:t>is created with the correct endpoint.</w:t>
      </w:r>
      <w:r w:rsidR="00E30672">
        <w:rPr>
          <w:rFonts w:ascii="Century Gothic" w:hAnsi="Century Gothic"/>
          <w:sz w:val="20"/>
          <w:szCs w:val="20"/>
        </w:rPr>
        <w:t xml:space="preserve"> </w:t>
      </w:r>
      <w:r w:rsidR="00036174">
        <w:rPr>
          <w:rFonts w:ascii="Century Gothic" w:hAnsi="Century Gothic"/>
          <w:sz w:val="20"/>
          <w:szCs w:val="20"/>
        </w:rPr>
        <w:br/>
      </w:r>
      <w:r w:rsidR="00036174">
        <w:rPr>
          <w:rFonts w:ascii="Century Gothic" w:hAnsi="Century Gothic"/>
          <w:sz w:val="20"/>
          <w:szCs w:val="20"/>
        </w:rPr>
        <w:br/>
      </w:r>
      <w:r w:rsidR="00036174" w:rsidRPr="00036174">
        <w:rPr>
          <w:rFonts w:ascii="Century Gothic" w:hAnsi="Century Gothic"/>
          <w:noProof/>
          <w:sz w:val="20"/>
          <w:szCs w:val="20"/>
        </w:rPr>
        <w:drawing>
          <wp:inline distT="0" distB="0" distL="0" distR="0" wp14:anchorId="7D799595" wp14:editId="3645CC6D">
            <wp:extent cx="5731510" cy="1219200"/>
            <wp:effectExtent l="0" t="0" r="2540" b="0"/>
            <wp:docPr id="1963371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71869" name=""/>
                    <pic:cNvPicPr/>
                  </pic:nvPicPr>
                  <pic:blipFill>
                    <a:blip r:embed="rId30"/>
                    <a:stretch>
                      <a:fillRect/>
                    </a:stretch>
                  </pic:blipFill>
                  <pic:spPr>
                    <a:xfrm>
                      <a:off x="0" y="0"/>
                      <a:ext cx="5731510" cy="1219200"/>
                    </a:xfrm>
                    <a:prstGeom prst="rect">
                      <a:avLst/>
                    </a:prstGeom>
                  </pic:spPr>
                </pic:pic>
              </a:graphicData>
            </a:graphic>
          </wp:inline>
        </w:drawing>
      </w:r>
      <w:r w:rsidR="00036174">
        <w:rPr>
          <w:rFonts w:ascii="Century Gothic" w:hAnsi="Century Gothic"/>
          <w:sz w:val="20"/>
          <w:szCs w:val="20"/>
        </w:rPr>
        <w:br/>
      </w:r>
    </w:p>
    <w:p w14:paraId="76BA0A53" w14:textId="77777777" w:rsidR="001348BF" w:rsidRDefault="00CA410A" w:rsidP="001348BF">
      <w:pPr>
        <w:pStyle w:val="SNCBodyText"/>
        <w:numPr>
          <w:ilvl w:val="2"/>
          <w:numId w:val="9"/>
        </w:numPr>
        <w:rPr>
          <w:rFonts w:ascii="Century Gothic" w:hAnsi="Century Gothic"/>
          <w:sz w:val="20"/>
          <w:szCs w:val="20"/>
        </w:rPr>
      </w:pPr>
      <w:r>
        <w:rPr>
          <w:rFonts w:ascii="Century Gothic" w:hAnsi="Century Gothic"/>
          <w:sz w:val="20"/>
          <w:szCs w:val="20"/>
        </w:rPr>
        <w:t xml:space="preserve">Click on the </w:t>
      </w:r>
      <w:r w:rsidR="00922DD1">
        <w:rPr>
          <w:rFonts w:ascii="Century Gothic" w:hAnsi="Century Gothic"/>
          <w:sz w:val="20"/>
          <w:szCs w:val="20"/>
        </w:rPr>
        <w:t>“</w:t>
      </w:r>
      <w:r>
        <w:rPr>
          <w:rFonts w:ascii="Century Gothic" w:hAnsi="Century Gothic"/>
          <w:sz w:val="20"/>
          <w:szCs w:val="20"/>
        </w:rPr>
        <w:t>Get OAuth Token</w:t>
      </w:r>
      <w:r w:rsidR="00922DD1">
        <w:rPr>
          <w:rFonts w:ascii="Century Gothic" w:hAnsi="Century Gothic"/>
          <w:sz w:val="20"/>
          <w:szCs w:val="20"/>
        </w:rPr>
        <w:t xml:space="preserve">”. </w:t>
      </w:r>
      <w:r w:rsidR="008F1163">
        <w:rPr>
          <w:rFonts w:ascii="Century Gothic" w:hAnsi="Century Gothic"/>
          <w:sz w:val="20"/>
          <w:szCs w:val="20"/>
        </w:rPr>
        <w:t>(This</w:t>
      </w:r>
      <w:r w:rsidR="00922DD1">
        <w:rPr>
          <w:rFonts w:ascii="Century Gothic" w:hAnsi="Century Gothic"/>
          <w:sz w:val="20"/>
          <w:szCs w:val="20"/>
        </w:rPr>
        <w:t xml:space="preserve"> is a </w:t>
      </w:r>
      <w:r w:rsidR="008F1163">
        <w:rPr>
          <w:rFonts w:ascii="Century Gothic" w:hAnsi="Century Gothic"/>
          <w:sz w:val="20"/>
          <w:szCs w:val="20"/>
        </w:rPr>
        <w:t>1-time</w:t>
      </w:r>
      <w:r w:rsidR="00922DD1">
        <w:rPr>
          <w:rFonts w:ascii="Century Gothic" w:hAnsi="Century Gothic"/>
          <w:sz w:val="20"/>
          <w:szCs w:val="20"/>
        </w:rPr>
        <w:t xml:space="preserve"> configuration process ).</w:t>
      </w:r>
      <w:r w:rsidR="001348BF">
        <w:rPr>
          <w:rFonts w:ascii="Century Gothic" w:hAnsi="Century Gothic"/>
          <w:sz w:val="20"/>
          <w:szCs w:val="20"/>
        </w:rPr>
        <w:br/>
      </w:r>
    </w:p>
    <w:p w14:paraId="5A2B1533" w14:textId="77777777" w:rsidR="001348BF" w:rsidRDefault="001348BF" w:rsidP="001348BF">
      <w:pPr>
        <w:pStyle w:val="SNCBodyText"/>
        <w:numPr>
          <w:ilvl w:val="1"/>
          <w:numId w:val="9"/>
        </w:numPr>
        <w:rPr>
          <w:rFonts w:ascii="Century Gothic" w:hAnsi="Century Gothic"/>
          <w:sz w:val="20"/>
          <w:szCs w:val="20"/>
        </w:rPr>
      </w:pPr>
      <w:r>
        <w:rPr>
          <w:rFonts w:ascii="Century Gothic" w:hAnsi="Century Gothic"/>
          <w:sz w:val="20"/>
          <w:szCs w:val="20"/>
        </w:rPr>
        <w:t>Verify Presence state is enabled for service channels</w:t>
      </w:r>
      <w:r w:rsidR="00C12F2A">
        <w:rPr>
          <w:rFonts w:ascii="Century Gothic" w:hAnsi="Century Gothic"/>
          <w:sz w:val="20"/>
          <w:szCs w:val="20"/>
        </w:rPr>
        <w:t>.</w:t>
      </w:r>
    </w:p>
    <w:p w14:paraId="41D939E4" w14:textId="77777777" w:rsidR="001E2708" w:rsidRDefault="001348BF" w:rsidP="001348BF">
      <w:pPr>
        <w:pStyle w:val="SNCBodyText"/>
        <w:numPr>
          <w:ilvl w:val="2"/>
          <w:numId w:val="9"/>
        </w:numPr>
        <w:rPr>
          <w:rFonts w:ascii="Century Gothic" w:hAnsi="Century Gothic"/>
          <w:sz w:val="20"/>
          <w:szCs w:val="20"/>
        </w:rPr>
      </w:pPr>
      <w:r>
        <w:rPr>
          <w:rFonts w:ascii="Century Gothic" w:hAnsi="Century Gothic"/>
          <w:sz w:val="20"/>
          <w:szCs w:val="20"/>
        </w:rPr>
        <w:t xml:space="preserve">Navigate </w:t>
      </w:r>
      <w:r w:rsidR="002E087B">
        <w:rPr>
          <w:rFonts w:ascii="Century Gothic" w:hAnsi="Century Gothic"/>
          <w:sz w:val="20"/>
          <w:szCs w:val="20"/>
        </w:rPr>
        <w:t>to All</w:t>
      </w:r>
      <w:r>
        <w:rPr>
          <w:rFonts w:ascii="Century Gothic" w:hAnsi="Century Gothic"/>
          <w:sz w:val="20"/>
          <w:szCs w:val="20"/>
        </w:rPr>
        <w:t xml:space="preserve"> -&gt; </w:t>
      </w:r>
      <w:r w:rsidR="001E2708">
        <w:rPr>
          <w:rFonts w:ascii="Century Gothic" w:hAnsi="Century Gothic"/>
          <w:sz w:val="20"/>
          <w:szCs w:val="20"/>
        </w:rPr>
        <w:t xml:space="preserve">Advanced Work Assignment -&gt; </w:t>
      </w:r>
      <w:r>
        <w:rPr>
          <w:rFonts w:ascii="Century Gothic" w:hAnsi="Century Gothic"/>
          <w:sz w:val="20"/>
          <w:szCs w:val="20"/>
        </w:rPr>
        <w:t xml:space="preserve">Presence State </w:t>
      </w:r>
      <w:r w:rsidR="001E2708">
        <w:rPr>
          <w:rFonts w:ascii="Century Gothic" w:hAnsi="Century Gothic"/>
          <w:sz w:val="20"/>
          <w:szCs w:val="20"/>
        </w:rPr>
        <w:br/>
      </w:r>
      <w:r w:rsidR="001E2708">
        <w:rPr>
          <w:rFonts w:ascii="Century Gothic" w:hAnsi="Century Gothic"/>
          <w:sz w:val="20"/>
          <w:szCs w:val="20"/>
        </w:rPr>
        <w:br/>
      </w:r>
      <w:r w:rsidR="001E2708" w:rsidRPr="001E2708">
        <w:rPr>
          <w:rFonts w:ascii="Century Gothic" w:hAnsi="Century Gothic"/>
          <w:noProof/>
          <w:sz w:val="20"/>
          <w:szCs w:val="20"/>
        </w:rPr>
        <w:lastRenderedPageBreak/>
        <w:drawing>
          <wp:inline distT="0" distB="0" distL="0" distR="0" wp14:anchorId="7058CFBE" wp14:editId="3959AC5C">
            <wp:extent cx="2766060" cy="2949243"/>
            <wp:effectExtent l="0" t="0" r="0" b="3810"/>
            <wp:docPr id="810884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884261" name=""/>
                    <pic:cNvPicPr/>
                  </pic:nvPicPr>
                  <pic:blipFill>
                    <a:blip r:embed="rId31"/>
                    <a:stretch>
                      <a:fillRect/>
                    </a:stretch>
                  </pic:blipFill>
                  <pic:spPr>
                    <a:xfrm>
                      <a:off x="0" y="0"/>
                      <a:ext cx="2775445" cy="2959250"/>
                    </a:xfrm>
                    <a:prstGeom prst="rect">
                      <a:avLst/>
                    </a:prstGeom>
                  </pic:spPr>
                </pic:pic>
              </a:graphicData>
            </a:graphic>
          </wp:inline>
        </w:drawing>
      </w:r>
      <w:r w:rsidR="001E2708">
        <w:rPr>
          <w:rFonts w:ascii="Century Gothic" w:hAnsi="Century Gothic"/>
          <w:sz w:val="20"/>
          <w:szCs w:val="20"/>
        </w:rPr>
        <w:br/>
      </w:r>
    </w:p>
    <w:p w14:paraId="458EBD0A" w14:textId="77777777" w:rsidR="00642EEE" w:rsidRPr="00642EEE" w:rsidRDefault="001E2708" w:rsidP="00642EEE">
      <w:pPr>
        <w:pStyle w:val="SNCBodyText"/>
        <w:numPr>
          <w:ilvl w:val="2"/>
          <w:numId w:val="9"/>
        </w:numPr>
        <w:rPr>
          <w:rFonts w:ascii="Century Gothic" w:hAnsi="Century Gothic"/>
          <w:sz w:val="20"/>
          <w:szCs w:val="20"/>
        </w:rPr>
      </w:pPr>
      <w:r>
        <w:rPr>
          <w:rFonts w:ascii="Century Gothic" w:hAnsi="Century Gothic"/>
          <w:sz w:val="20"/>
          <w:szCs w:val="20"/>
        </w:rPr>
        <w:t xml:space="preserve">Click on “Available” and ensure Active &amp; </w:t>
      </w:r>
      <w:r w:rsidRPr="001E2708">
        <w:rPr>
          <w:rFonts w:ascii="Century Gothic" w:hAnsi="Century Gothic"/>
          <w:sz w:val="20"/>
          <w:szCs w:val="20"/>
        </w:rPr>
        <w:t>Available to receive work items</w:t>
      </w:r>
      <w:r>
        <w:rPr>
          <w:rFonts w:ascii="Century Gothic" w:hAnsi="Century Gothic"/>
          <w:sz w:val="20"/>
          <w:szCs w:val="20"/>
        </w:rPr>
        <w:t xml:space="preserve"> are selected. Also, ensure </w:t>
      </w:r>
      <w:r w:rsidR="00642EEE">
        <w:rPr>
          <w:rFonts w:ascii="Century Gothic" w:hAnsi="Century Gothic"/>
          <w:sz w:val="20"/>
          <w:szCs w:val="20"/>
        </w:rPr>
        <w:t>relevant</w:t>
      </w:r>
      <w:r>
        <w:rPr>
          <w:rFonts w:ascii="Century Gothic" w:hAnsi="Century Gothic"/>
          <w:sz w:val="20"/>
          <w:szCs w:val="20"/>
        </w:rPr>
        <w:t xml:space="preserve"> </w:t>
      </w:r>
      <w:r w:rsidR="00642EEE">
        <w:rPr>
          <w:rFonts w:ascii="Century Gothic" w:hAnsi="Century Gothic"/>
          <w:sz w:val="20"/>
          <w:szCs w:val="20"/>
        </w:rPr>
        <w:t>service channels are selected.</w:t>
      </w:r>
      <w:r w:rsidR="00642EEE">
        <w:rPr>
          <w:rFonts w:ascii="Century Gothic" w:hAnsi="Century Gothic"/>
          <w:sz w:val="20"/>
          <w:szCs w:val="20"/>
        </w:rPr>
        <w:br/>
      </w:r>
      <w:r w:rsidR="00642EEE">
        <w:rPr>
          <w:rFonts w:ascii="Century Gothic" w:hAnsi="Century Gothic"/>
          <w:sz w:val="20"/>
          <w:szCs w:val="20"/>
        </w:rPr>
        <w:br/>
      </w:r>
      <w:r w:rsidR="00642EEE" w:rsidRPr="00642EEE">
        <w:rPr>
          <w:rFonts w:ascii="Century Gothic" w:hAnsi="Century Gothic"/>
          <w:noProof/>
          <w:sz w:val="20"/>
          <w:szCs w:val="20"/>
        </w:rPr>
        <w:drawing>
          <wp:inline distT="0" distB="0" distL="0" distR="0" wp14:anchorId="3BB20BE8" wp14:editId="611631FE">
            <wp:extent cx="5685566" cy="1257300"/>
            <wp:effectExtent l="0" t="0" r="0" b="0"/>
            <wp:docPr id="2129570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570539" name=""/>
                    <pic:cNvPicPr/>
                  </pic:nvPicPr>
                  <pic:blipFill>
                    <a:blip r:embed="rId32"/>
                    <a:stretch>
                      <a:fillRect/>
                    </a:stretch>
                  </pic:blipFill>
                  <pic:spPr>
                    <a:xfrm>
                      <a:off x="0" y="0"/>
                      <a:ext cx="5692563" cy="1258847"/>
                    </a:xfrm>
                    <a:prstGeom prst="rect">
                      <a:avLst/>
                    </a:prstGeom>
                  </pic:spPr>
                </pic:pic>
              </a:graphicData>
            </a:graphic>
          </wp:inline>
        </w:drawing>
      </w:r>
      <w:r w:rsidR="00642EEE">
        <w:rPr>
          <w:rFonts w:ascii="Century Gothic" w:hAnsi="Century Gothic"/>
          <w:sz w:val="20"/>
          <w:szCs w:val="20"/>
        </w:rPr>
        <w:br/>
      </w:r>
      <w:r w:rsidR="00642EEE" w:rsidRPr="00642EEE">
        <w:rPr>
          <w:rFonts w:ascii="Century Gothic" w:hAnsi="Century Gothic"/>
          <w:noProof/>
          <w:sz w:val="20"/>
          <w:szCs w:val="20"/>
        </w:rPr>
        <w:drawing>
          <wp:inline distT="0" distB="0" distL="0" distR="0" wp14:anchorId="58BC2430" wp14:editId="79C1245A">
            <wp:extent cx="5563227" cy="2141220"/>
            <wp:effectExtent l="0" t="0" r="0" b="0"/>
            <wp:docPr id="312306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306147" name=""/>
                    <pic:cNvPicPr/>
                  </pic:nvPicPr>
                  <pic:blipFill>
                    <a:blip r:embed="rId33"/>
                    <a:stretch>
                      <a:fillRect/>
                    </a:stretch>
                  </pic:blipFill>
                  <pic:spPr>
                    <a:xfrm>
                      <a:off x="0" y="0"/>
                      <a:ext cx="5565288" cy="2142013"/>
                    </a:xfrm>
                    <a:prstGeom prst="rect">
                      <a:avLst/>
                    </a:prstGeom>
                  </pic:spPr>
                </pic:pic>
              </a:graphicData>
            </a:graphic>
          </wp:inline>
        </w:drawing>
      </w:r>
    </w:p>
    <w:p w14:paraId="0FF700FA" w14:textId="77777777" w:rsidR="00960305" w:rsidRPr="00960305" w:rsidRDefault="002A4FC9" w:rsidP="00960305">
      <w:pPr>
        <w:pStyle w:val="SNCBodyText"/>
        <w:numPr>
          <w:ilvl w:val="1"/>
          <w:numId w:val="9"/>
        </w:numPr>
        <w:rPr>
          <w:rFonts w:ascii="Century Gothic" w:hAnsi="Century Gothic"/>
          <w:sz w:val="20"/>
          <w:szCs w:val="20"/>
        </w:rPr>
      </w:pPr>
      <w:r>
        <w:rPr>
          <w:rFonts w:ascii="Century Gothic" w:hAnsi="Century Gothic"/>
          <w:sz w:val="20"/>
          <w:szCs w:val="20"/>
        </w:rPr>
        <w:t xml:space="preserve">Go to All -&gt; System Applications -&gt; Application Cross-Scope Access. </w:t>
      </w:r>
      <w:r w:rsidR="00BD63E8">
        <w:rPr>
          <w:rFonts w:ascii="Century Gothic" w:hAnsi="Century Gothic"/>
          <w:sz w:val="20"/>
          <w:szCs w:val="20"/>
        </w:rPr>
        <w:t xml:space="preserve">Create a </w:t>
      </w:r>
      <w:proofErr w:type="gramStart"/>
      <w:r w:rsidR="00BD63E8">
        <w:rPr>
          <w:rFonts w:ascii="Century Gothic" w:hAnsi="Century Gothic"/>
          <w:sz w:val="20"/>
          <w:szCs w:val="20"/>
        </w:rPr>
        <w:t>cross scope</w:t>
      </w:r>
      <w:proofErr w:type="gramEnd"/>
      <w:r w:rsidR="00BD63E8">
        <w:rPr>
          <w:rFonts w:ascii="Century Gothic" w:hAnsi="Century Gothic"/>
          <w:sz w:val="20"/>
          <w:szCs w:val="20"/>
        </w:rPr>
        <w:t xml:space="preserve"> record</w:t>
      </w:r>
      <w:r>
        <w:rPr>
          <w:rFonts w:ascii="Century Gothic" w:hAnsi="Century Gothic"/>
          <w:sz w:val="20"/>
          <w:szCs w:val="20"/>
        </w:rPr>
        <w:t xml:space="preserve"> in the scoped application ‘Genesys Cloud Connector’ by clicking on ‘New’ button and enter the values as in the below screenshot.</w:t>
      </w:r>
    </w:p>
    <w:p w14:paraId="11ED3038" w14:textId="77777777" w:rsidR="002A4FC9" w:rsidRDefault="00DE7108" w:rsidP="002A4FC9">
      <w:pPr>
        <w:pStyle w:val="SNCBodyText"/>
        <w:ind w:left="720"/>
        <w:rPr>
          <w:rFonts w:ascii="Century Gothic" w:hAnsi="Century Gothic"/>
          <w:sz w:val="20"/>
          <w:szCs w:val="20"/>
        </w:rPr>
      </w:pPr>
      <w:r>
        <w:rPr>
          <w:rFonts w:ascii="Century Gothic" w:hAnsi="Century Gothic"/>
          <w:noProof/>
          <w:sz w:val="20"/>
          <w:szCs w:val="20"/>
        </w:rPr>
        <w:lastRenderedPageBreak/>
        <w:drawing>
          <wp:inline distT="0" distB="0" distL="0" distR="0" wp14:anchorId="05013877" wp14:editId="692EA540">
            <wp:extent cx="5720715" cy="1186815"/>
            <wp:effectExtent l="0" t="0" r="0" b="0"/>
            <wp:docPr id="1323912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20715" cy="1186815"/>
                    </a:xfrm>
                    <a:prstGeom prst="rect">
                      <a:avLst/>
                    </a:prstGeom>
                    <a:noFill/>
                    <a:ln>
                      <a:noFill/>
                    </a:ln>
                  </pic:spPr>
                </pic:pic>
              </a:graphicData>
            </a:graphic>
          </wp:inline>
        </w:drawing>
      </w:r>
    </w:p>
    <w:p w14:paraId="535F8D10" w14:textId="77777777" w:rsidR="0047142A" w:rsidRDefault="0047142A" w:rsidP="00960305">
      <w:pPr>
        <w:pStyle w:val="SNCBodyText"/>
        <w:numPr>
          <w:ilvl w:val="1"/>
          <w:numId w:val="9"/>
        </w:numPr>
        <w:rPr>
          <w:rFonts w:ascii="Century Gothic" w:hAnsi="Century Gothic"/>
          <w:sz w:val="20"/>
          <w:szCs w:val="20"/>
        </w:rPr>
      </w:pPr>
      <w:r w:rsidRPr="001C2074">
        <w:rPr>
          <w:rFonts w:ascii="Century Gothic" w:hAnsi="Century Gothic"/>
          <w:sz w:val="20"/>
          <w:szCs w:val="20"/>
        </w:rPr>
        <w:t xml:space="preserve">Refresh the page and search for "Genesys </w:t>
      </w:r>
      <w:r>
        <w:rPr>
          <w:rFonts w:ascii="Century Gothic" w:hAnsi="Century Gothic"/>
          <w:sz w:val="20"/>
          <w:szCs w:val="20"/>
        </w:rPr>
        <w:t>External Routing</w:t>
      </w:r>
      <w:r w:rsidRPr="001C2074">
        <w:rPr>
          <w:rFonts w:ascii="Century Gothic" w:hAnsi="Century Gothic"/>
          <w:sz w:val="20"/>
          <w:szCs w:val="20"/>
        </w:rPr>
        <w:t>" in the Filter Navigator. You will find the necessary tab displayed in the navigator.</w:t>
      </w:r>
      <w:r w:rsidR="00E14F42">
        <w:rPr>
          <w:rFonts w:ascii="Century Gothic" w:hAnsi="Century Gothic"/>
          <w:sz w:val="20"/>
          <w:szCs w:val="20"/>
        </w:rPr>
        <w:br/>
      </w:r>
      <w:r>
        <w:rPr>
          <w:rFonts w:ascii="Century Gothic" w:hAnsi="Century Gothic"/>
          <w:sz w:val="20"/>
          <w:szCs w:val="20"/>
        </w:rPr>
        <w:br/>
      </w:r>
      <w:r w:rsidR="001963FE" w:rsidRPr="001963FE">
        <w:rPr>
          <w:rFonts w:ascii="Century Gothic" w:hAnsi="Century Gothic"/>
          <w:noProof/>
          <w:sz w:val="20"/>
          <w:szCs w:val="20"/>
        </w:rPr>
        <w:drawing>
          <wp:inline distT="0" distB="0" distL="0" distR="0" wp14:anchorId="4C5BE23A" wp14:editId="76F8DCA9">
            <wp:extent cx="1946246" cy="2890359"/>
            <wp:effectExtent l="0" t="0" r="0" b="5715"/>
            <wp:docPr id="176678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78536" name=""/>
                    <pic:cNvPicPr/>
                  </pic:nvPicPr>
                  <pic:blipFill>
                    <a:blip r:embed="rId35"/>
                    <a:stretch>
                      <a:fillRect/>
                    </a:stretch>
                  </pic:blipFill>
                  <pic:spPr>
                    <a:xfrm>
                      <a:off x="0" y="0"/>
                      <a:ext cx="1981920" cy="2943338"/>
                    </a:xfrm>
                    <a:prstGeom prst="rect">
                      <a:avLst/>
                    </a:prstGeom>
                  </pic:spPr>
                </pic:pic>
              </a:graphicData>
            </a:graphic>
          </wp:inline>
        </w:drawing>
      </w:r>
      <w:r w:rsidR="00F43F6D">
        <w:rPr>
          <w:rFonts w:ascii="Century Gothic" w:hAnsi="Century Gothic"/>
          <w:sz w:val="20"/>
          <w:szCs w:val="20"/>
        </w:rPr>
        <w:br/>
      </w:r>
    </w:p>
    <w:p w14:paraId="13B38BE9" w14:textId="77777777" w:rsidR="00D75DEF" w:rsidRDefault="00F43F6D" w:rsidP="00846C56">
      <w:pPr>
        <w:pStyle w:val="SNCBodyText"/>
        <w:numPr>
          <w:ilvl w:val="1"/>
          <w:numId w:val="9"/>
        </w:numPr>
        <w:rPr>
          <w:rFonts w:ascii="Century Gothic" w:hAnsi="Century Gothic"/>
          <w:sz w:val="20"/>
          <w:szCs w:val="20"/>
        </w:rPr>
      </w:pPr>
      <w:r w:rsidRPr="00595A59">
        <w:rPr>
          <w:rFonts w:ascii="Century Gothic" w:hAnsi="Century Gothic"/>
          <w:sz w:val="20"/>
          <w:szCs w:val="20"/>
        </w:rPr>
        <w:t xml:space="preserve">Modify the </w:t>
      </w:r>
      <w:r w:rsidR="00D75DEF">
        <w:rPr>
          <w:rFonts w:ascii="Century Gothic" w:hAnsi="Century Gothic"/>
          <w:sz w:val="20"/>
          <w:szCs w:val="20"/>
        </w:rPr>
        <w:t>Genesys External Routing</w:t>
      </w:r>
      <w:r w:rsidRPr="00595A59">
        <w:rPr>
          <w:rFonts w:ascii="Century Gothic" w:hAnsi="Century Gothic"/>
          <w:sz w:val="20"/>
          <w:szCs w:val="20"/>
        </w:rPr>
        <w:t xml:space="preserve"> properties to</w:t>
      </w:r>
      <w:r w:rsidR="005632B1">
        <w:rPr>
          <w:rFonts w:ascii="Century Gothic" w:hAnsi="Century Gothic"/>
          <w:sz w:val="20"/>
          <w:szCs w:val="20"/>
        </w:rPr>
        <w:t xml:space="preserve"> </w:t>
      </w:r>
      <w:r w:rsidR="00440EA0">
        <w:rPr>
          <w:rFonts w:ascii="Century Gothic" w:hAnsi="Century Gothic"/>
          <w:sz w:val="20"/>
          <w:szCs w:val="20"/>
        </w:rPr>
        <w:t xml:space="preserve">align with </w:t>
      </w:r>
      <w:r w:rsidR="003F1131">
        <w:rPr>
          <w:rFonts w:ascii="Century Gothic" w:hAnsi="Century Gothic"/>
          <w:sz w:val="20"/>
          <w:szCs w:val="20"/>
        </w:rPr>
        <w:t>the agent presence sync and task automation requirement.</w:t>
      </w:r>
      <w:r w:rsidR="00960305">
        <w:rPr>
          <w:rFonts w:ascii="Century Gothic" w:hAnsi="Century Gothic"/>
          <w:sz w:val="20"/>
          <w:szCs w:val="20"/>
        </w:rPr>
        <w:br/>
      </w:r>
      <w:r w:rsidR="00960305">
        <w:rPr>
          <w:rFonts w:ascii="Century Gothic" w:hAnsi="Century Gothic"/>
          <w:sz w:val="20"/>
          <w:szCs w:val="20"/>
        </w:rPr>
        <w:br/>
      </w:r>
      <w:r w:rsidR="00960305" w:rsidRPr="00111C7A">
        <w:rPr>
          <w:noProof/>
          <w:sz w:val="23"/>
          <w:szCs w:val="23"/>
        </w:rPr>
        <w:drawing>
          <wp:inline distT="0" distB="0" distL="0" distR="0" wp14:anchorId="5DD30E12" wp14:editId="04CFB75D">
            <wp:extent cx="4555223" cy="2514322"/>
            <wp:effectExtent l="0" t="0" r="4445" b="635"/>
            <wp:docPr id="1958862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4341" name=""/>
                    <pic:cNvPicPr/>
                  </pic:nvPicPr>
                  <pic:blipFill>
                    <a:blip r:embed="rId36"/>
                    <a:stretch>
                      <a:fillRect/>
                    </a:stretch>
                  </pic:blipFill>
                  <pic:spPr>
                    <a:xfrm>
                      <a:off x="0" y="0"/>
                      <a:ext cx="4727695" cy="2609521"/>
                    </a:xfrm>
                    <a:prstGeom prst="rect">
                      <a:avLst/>
                    </a:prstGeom>
                  </pic:spPr>
                </pic:pic>
              </a:graphicData>
            </a:graphic>
          </wp:inline>
        </w:drawing>
      </w:r>
    </w:p>
    <w:p w14:paraId="6A0B2F1A" w14:textId="77777777" w:rsidR="00960305" w:rsidRDefault="00960305" w:rsidP="00846C56">
      <w:pPr>
        <w:pStyle w:val="SNCBodyText"/>
        <w:numPr>
          <w:ilvl w:val="1"/>
          <w:numId w:val="9"/>
        </w:numPr>
        <w:rPr>
          <w:rFonts w:ascii="Century Gothic" w:hAnsi="Century Gothic"/>
          <w:sz w:val="20"/>
          <w:szCs w:val="20"/>
        </w:rPr>
      </w:pPr>
    </w:p>
    <w:p w14:paraId="4A1AE0E5" w14:textId="77777777" w:rsidR="00960305" w:rsidRPr="00912D14" w:rsidRDefault="00960305" w:rsidP="00960305">
      <w:pPr>
        <w:pStyle w:val="SNCBodyText"/>
        <w:ind w:left="720"/>
        <w:rPr>
          <w:rFonts w:ascii="Century Gothic" w:hAnsi="Century Gothic"/>
          <w:sz w:val="20"/>
          <w:szCs w:val="20"/>
        </w:rPr>
      </w:pP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8"/>
        <w:gridCol w:w="6095"/>
      </w:tblGrid>
      <w:tr w:rsidR="00A65964" w14:paraId="7E487690" w14:textId="77777777" w:rsidTr="00A65964">
        <w:trPr>
          <w:trHeight w:val="363"/>
        </w:trPr>
        <w:tc>
          <w:tcPr>
            <w:tcW w:w="3118" w:type="dxa"/>
          </w:tcPr>
          <w:p w14:paraId="043292FA" w14:textId="77777777" w:rsidR="00A65964" w:rsidRDefault="00A65964" w:rsidP="001400BE">
            <w:pPr>
              <w:pStyle w:val="Default"/>
              <w:rPr>
                <w:sz w:val="23"/>
                <w:szCs w:val="23"/>
              </w:rPr>
            </w:pPr>
            <w:r>
              <w:rPr>
                <w:b/>
                <w:bCs/>
                <w:sz w:val="23"/>
                <w:szCs w:val="23"/>
              </w:rPr>
              <w:t>Properties</w:t>
            </w:r>
          </w:p>
        </w:tc>
        <w:tc>
          <w:tcPr>
            <w:tcW w:w="6095" w:type="dxa"/>
          </w:tcPr>
          <w:p w14:paraId="233D35DF" w14:textId="77777777" w:rsidR="00A65964" w:rsidRDefault="00A65964" w:rsidP="001400BE">
            <w:pPr>
              <w:pStyle w:val="Default"/>
              <w:rPr>
                <w:sz w:val="23"/>
                <w:szCs w:val="23"/>
              </w:rPr>
            </w:pPr>
            <w:r>
              <w:rPr>
                <w:b/>
                <w:bCs/>
                <w:sz w:val="23"/>
                <w:szCs w:val="23"/>
              </w:rPr>
              <w:t>Details</w:t>
            </w:r>
          </w:p>
        </w:tc>
      </w:tr>
      <w:tr w:rsidR="00A65964" w14:paraId="1B621B07" w14:textId="77777777" w:rsidTr="00A65964">
        <w:trPr>
          <w:trHeight w:val="705"/>
        </w:trPr>
        <w:tc>
          <w:tcPr>
            <w:tcW w:w="3118" w:type="dxa"/>
          </w:tcPr>
          <w:p w14:paraId="3CF96840" w14:textId="77777777" w:rsidR="00A65964" w:rsidRPr="00D6014B" w:rsidRDefault="00A65964" w:rsidP="001400BE">
            <w:pPr>
              <w:pStyle w:val="Default"/>
              <w:rPr>
                <w:sz w:val="20"/>
                <w:szCs w:val="20"/>
              </w:rPr>
            </w:pPr>
            <w:r w:rsidRPr="00D6014B">
              <w:rPr>
                <w:sz w:val="20"/>
                <w:szCs w:val="20"/>
              </w:rPr>
              <w:t>Open Messaging API integration ID to utilise external routing</w:t>
            </w:r>
          </w:p>
        </w:tc>
        <w:tc>
          <w:tcPr>
            <w:tcW w:w="6095" w:type="dxa"/>
          </w:tcPr>
          <w:p w14:paraId="47213558" w14:textId="77777777" w:rsidR="00A65964" w:rsidRPr="00D6014B" w:rsidRDefault="00A65964" w:rsidP="001400BE">
            <w:pPr>
              <w:pStyle w:val="Default"/>
              <w:rPr>
                <w:sz w:val="20"/>
                <w:szCs w:val="20"/>
              </w:rPr>
            </w:pPr>
            <w:r w:rsidRPr="00D6014B">
              <w:rPr>
                <w:sz w:val="20"/>
                <w:szCs w:val="20"/>
              </w:rPr>
              <w:t>This is a required field to enable External Routing.</w:t>
            </w:r>
          </w:p>
          <w:p w14:paraId="60083F7E" w14:textId="77777777" w:rsidR="00A65964" w:rsidRPr="00D6014B" w:rsidRDefault="00A65964" w:rsidP="001400BE">
            <w:pPr>
              <w:pStyle w:val="Default"/>
              <w:rPr>
                <w:sz w:val="20"/>
                <w:szCs w:val="20"/>
              </w:rPr>
            </w:pPr>
          </w:p>
          <w:p w14:paraId="3778AC66" w14:textId="77777777" w:rsidR="00A65964" w:rsidRPr="00D6014B" w:rsidRDefault="00A65964" w:rsidP="001400BE">
            <w:pPr>
              <w:pStyle w:val="Default"/>
              <w:rPr>
                <w:sz w:val="20"/>
                <w:szCs w:val="20"/>
              </w:rPr>
            </w:pPr>
            <w:r w:rsidRPr="00D6014B">
              <w:rPr>
                <w:sz w:val="20"/>
                <w:szCs w:val="20"/>
              </w:rPr>
              <w:t xml:space="preserve">It is the </w:t>
            </w:r>
            <w:proofErr w:type="spellStart"/>
            <w:r w:rsidRPr="00D6014B">
              <w:rPr>
                <w:sz w:val="20"/>
                <w:szCs w:val="20"/>
              </w:rPr>
              <w:t>uuid</w:t>
            </w:r>
            <w:proofErr w:type="spellEnd"/>
            <w:r w:rsidRPr="00D6014B">
              <w:rPr>
                <w:sz w:val="20"/>
                <w:szCs w:val="20"/>
              </w:rPr>
              <w:t xml:space="preserve"> of the messaging platform created on GC. (refer </w:t>
            </w:r>
            <w:r w:rsidRPr="00D6014B">
              <w:rPr>
                <w:sz w:val="20"/>
                <w:szCs w:val="20"/>
              </w:rPr>
              <w:fldChar w:fldCharType="begin"/>
            </w:r>
            <w:r w:rsidRPr="00D6014B">
              <w:rPr>
                <w:sz w:val="20"/>
                <w:szCs w:val="20"/>
              </w:rPr>
              <w:instrText xml:space="preserve"> REF _Ref184742645 \r \h </w:instrText>
            </w:r>
            <w:r>
              <w:rPr>
                <w:sz w:val="20"/>
                <w:szCs w:val="20"/>
              </w:rPr>
              <w:instrText xml:space="preserve"> \* MERGEFORMAT </w:instrText>
            </w:r>
            <w:r w:rsidRPr="00D6014B">
              <w:rPr>
                <w:sz w:val="20"/>
                <w:szCs w:val="20"/>
              </w:rPr>
            </w:r>
            <w:r w:rsidRPr="00D6014B">
              <w:rPr>
                <w:sz w:val="20"/>
                <w:szCs w:val="20"/>
              </w:rPr>
              <w:fldChar w:fldCharType="separate"/>
            </w:r>
            <w:r w:rsidRPr="00D6014B">
              <w:rPr>
                <w:sz w:val="20"/>
                <w:szCs w:val="20"/>
              </w:rPr>
              <w:t>4.1.5</w:t>
            </w:r>
            <w:r w:rsidRPr="00D6014B">
              <w:rPr>
                <w:sz w:val="20"/>
                <w:szCs w:val="20"/>
              </w:rPr>
              <w:fldChar w:fldCharType="end"/>
            </w:r>
            <w:r w:rsidRPr="00D6014B">
              <w:rPr>
                <w:sz w:val="20"/>
                <w:szCs w:val="20"/>
              </w:rPr>
              <w:t>)</w:t>
            </w:r>
          </w:p>
          <w:p w14:paraId="2B7AA6EA" w14:textId="77777777" w:rsidR="00A65964" w:rsidRDefault="00A65964" w:rsidP="001400BE">
            <w:pPr>
              <w:pStyle w:val="Default"/>
              <w:rPr>
                <w:sz w:val="23"/>
                <w:szCs w:val="23"/>
              </w:rPr>
            </w:pPr>
          </w:p>
        </w:tc>
      </w:tr>
      <w:tr w:rsidR="00A65964" w14:paraId="26A8BADA" w14:textId="77777777" w:rsidTr="00A65964">
        <w:trPr>
          <w:trHeight w:val="705"/>
        </w:trPr>
        <w:tc>
          <w:tcPr>
            <w:tcW w:w="3118" w:type="dxa"/>
          </w:tcPr>
          <w:p w14:paraId="1DB3A1FA" w14:textId="77777777" w:rsidR="00A65964" w:rsidRPr="00D6014B" w:rsidRDefault="00A65964" w:rsidP="001400BE">
            <w:pPr>
              <w:pStyle w:val="Default"/>
              <w:rPr>
                <w:sz w:val="20"/>
                <w:szCs w:val="20"/>
              </w:rPr>
            </w:pPr>
            <w:r w:rsidRPr="00D6014B">
              <w:rPr>
                <w:sz w:val="20"/>
                <w:szCs w:val="20"/>
              </w:rPr>
              <w:t>Map ServiceNow agent presence to Genesys Cloud agent presence.</w:t>
            </w:r>
          </w:p>
        </w:tc>
        <w:tc>
          <w:tcPr>
            <w:tcW w:w="6095" w:type="dxa"/>
          </w:tcPr>
          <w:p w14:paraId="0F59C3C6" w14:textId="77777777" w:rsidR="00A65964" w:rsidRPr="00D6014B" w:rsidRDefault="00A65964" w:rsidP="001400BE">
            <w:pPr>
              <w:pStyle w:val="Default"/>
              <w:rPr>
                <w:sz w:val="20"/>
                <w:szCs w:val="20"/>
              </w:rPr>
            </w:pPr>
            <w:r w:rsidRPr="00D6014B">
              <w:rPr>
                <w:sz w:val="20"/>
                <w:szCs w:val="20"/>
              </w:rPr>
              <w:t>Optional field.</w:t>
            </w:r>
          </w:p>
          <w:p w14:paraId="01B82F24" w14:textId="77777777" w:rsidR="00A65964" w:rsidRPr="00D6014B" w:rsidRDefault="00A65964" w:rsidP="001400BE">
            <w:pPr>
              <w:pStyle w:val="Default"/>
              <w:rPr>
                <w:sz w:val="20"/>
                <w:szCs w:val="20"/>
              </w:rPr>
            </w:pPr>
          </w:p>
          <w:p w14:paraId="11F53200" w14:textId="77777777" w:rsidR="00A65964" w:rsidRPr="00D6014B" w:rsidRDefault="00A65964" w:rsidP="001400BE">
            <w:pPr>
              <w:pStyle w:val="Default"/>
              <w:rPr>
                <w:sz w:val="20"/>
                <w:szCs w:val="20"/>
              </w:rPr>
            </w:pPr>
            <w:r w:rsidRPr="00D6014B">
              <w:rPr>
                <w:sz w:val="20"/>
                <w:szCs w:val="20"/>
              </w:rPr>
              <w:t xml:space="preserve">With this property, map an agent presence in </w:t>
            </w:r>
            <w:r w:rsidR="00111C7A" w:rsidRPr="00D6014B">
              <w:rPr>
                <w:sz w:val="20"/>
                <w:szCs w:val="20"/>
              </w:rPr>
              <w:t xml:space="preserve">ServiceNow </w:t>
            </w:r>
            <w:r w:rsidRPr="00D6014B">
              <w:rPr>
                <w:sz w:val="20"/>
                <w:szCs w:val="20"/>
              </w:rPr>
              <w:t>workspace to reflect a corresponding presence in Genesys as configured.</w:t>
            </w:r>
          </w:p>
          <w:p w14:paraId="068BED24" w14:textId="77777777" w:rsidR="00A65964" w:rsidRPr="00D6014B" w:rsidRDefault="00A65964" w:rsidP="001400BE">
            <w:pPr>
              <w:pStyle w:val="Default"/>
              <w:rPr>
                <w:sz w:val="20"/>
                <w:szCs w:val="20"/>
              </w:rPr>
            </w:pPr>
          </w:p>
          <w:p w14:paraId="41153EF7" w14:textId="77777777" w:rsidR="00A65964" w:rsidRPr="00D6014B" w:rsidRDefault="00A65964" w:rsidP="001400BE">
            <w:pPr>
              <w:pStyle w:val="Default"/>
              <w:rPr>
                <w:sz w:val="20"/>
                <w:szCs w:val="20"/>
              </w:rPr>
            </w:pPr>
            <w:r w:rsidRPr="00D6014B">
              <w:rPr>
                <w:sz w:val="20"/>
                <w:szCs w:val="20"/>
              </w:rPr>
              <w:t>ServiceNow AWA workspace can be configured to have custom Agent Presence States. Genesys Cloud similarly has multiple agent presence states. Customer can map ServiceNow presence states to show corresponding agent presence state in GC and vice versa.</w:t>
            </w:r>
          </w:p>
          <w:p w14:paraId="671D6F1B" w14:textId="77777777" w:rsidR="00A65964" w:rsidRPr="00D6014B" w:rsidRDefault="00A65964" w:rsidP="001400BE">
            <w:pPr>
              <w:pStyle w:val="Default"/>
              <w:rPr>
                <w:sz w:val="20"/>
                <w:szCs w:val="20"/>
              </w:rPr>
            </w:pPr>
          </w:p>
          <w:p w14:paraId="6F3C55CB" w14:textId="77777777" w:rsidR="00A65964" w:rsidRPr="00D6014B" w:rsidRDefault="00A65964" w:rsidP="001400BE">
            <w:pPr>
              <w:pStyle w:val="Default"/>
              <w:rPr>
                <w:sz w:val="20"/>
                <w:szCs w:val="20"/>
              </w:rPr>
            </w:pPr>
            <w:r w:rsidRPr="00D6014B">
              <w:rPr>
                <w:sz w:val="20"/>
                <w:szCs w:val="20"/>
              </w:rPr>
              <w:t>Customers need to provide with an object string with key as the ServiceNow presence state and value as the corresponding GC presence state.</w:t>
            </w:r>
          </w:p>
          <w:p w14:paraId="78B437AA" w14:textId="77777777" w:rsidR="00A65964" w:rsidRPr="00D6014B" w:rsidRDefault="00A65964" w:rsidP="001400BE">
            <w:pPr>
              <w:pStyle w:val="Default"/>
              <w:rPr>
                <w:sz w:val="20"/>
                <w:szCs w:val="20"/>
              </w:rPr>
            </w:pPr>
          </w:p>
          <w:p w14:paraId="34C87CC1" w14:textId="77777777" w:rsidR="00A65964" w:rsidRPr="00D6014B" w:rsidRDefault="00A65964" w:rsidP="001400BE">
            <w:pPr>
              <w:pStyle w:val="Default"/>
              <w:rPr>
                <w:sz w:val="20"/>
                <w:szCs w:val="20"/>
              </w:rPr>
            </w:pPr>
            <w:r w:rsidRPr="00D6014B">
              <w:rPr>
                <w:sz w:val="20"/>
                <w:szCs w:val="20"/>
              </w:rPr>
              <w:t>Note: Agent presence state “Available” in Snow workspace will always map to “On Queue” in Genesys Cloud.</w:t>
            </w:r>
          </w:p>
          <w:p w14:paraId="0A66C5AB" w14:textId="77777777" w:rsidR="00A65964" w:rsidRPr="00D6014B" w:rsidRDefault="00A65964" w:rsidP="001400BE">
            <w:pPr>
              <w:pStyle w:val="Default"/>
              <w:rPr>
                <w:sz w:val="20"/>
                <w:szCs w:val="20"/>
              </w:rPr>
            </w:pPr>
          </w:p>
          <w:p w14:paraId="23B9E486" w14:textId="77777777" w:rsidR="00A65964" w:rsidRPr="00D6014B" w:rsidRDefault="00A65964" w:rsidP="00344E8A">
            <w:pPr>
              <w:pStyle w:val="Default"/>
              <w:rPr>
                <w:sz w:val="20"/>
                <w:szCs w:val="20"/>
              </w:rPr>
            </w:pPr>
            <w:r w:rsidRPr="00D6014B">
              <w:rPr>
                <w:sz w:val="20"/>
                <w:szCs w:val="20"/>
              </w:rPr>
              <w:t xml:space="preserve">Default configuration is: </w:t>
            </w:r>
          </w:p>
          <w:p w14:paraId="2D80B362" w14:textId="77777777" w:rsidR="00A65964" w:rsidRPr="00D6014B" w:rsidRDefault="00A65964" w:rsidP="00344E8A">
            <w:pPr>
              <w:pStyle w:val="Default"/>
              <w:rPr>
                <w:sz w:val="20"/>
                <w:szCs w:val="20"/>
              </w:rPr>
            </w:pPr>
            <w:r w:rsidRPr="00D6014B">
              <w:rPr>
                <w:sz w:val="20"/>
                <w:szCs w:val="20"/>
              </w:rPr>
              <w:t>{</w:t>
            </w:r>
          </w:p>
          <w:p w14:paraId="3D6E941D" w14:textId="77777777" w:rsidR="00A65964" w:rsidRPr="00D6014B" w:rsidRDefault="00A65964" w:rsidP="00344E8A">
            <w:pPr>
              <w:pStyle w:val="Default"/>
              <w:rPr>
                <w:sz w:val="20"/>
                <w:szCs w:val="20"/>
              </w:rPr>
            </w:pPr>
            <w:r w:rsidRPr="00D6014B">
              <w:rPr>
                <w:sz w:val="20"/>
                <w:szCs w:val="20"/>
              </w:rPr>
              <w:t xml:space="preserve">        “Available”: “</w:t>
            </w:r>
            <w:proofErr w:type="spellStart"/>
            <w:r w:rsidRPr="00D6014B">
              <w:rPr>
                <w:sz w:val="20"/>
                <w:szCs w:val="20"/>
              </w:rPr>
              <w:t>onqueue</w:t>
            </w:r>
            <w:proofErr w:type="spellEnd"/>
            <w:r w:rsidRPr="00D6014B">
              <w:rPr>
                <w:sz w:val="20"/>
                <w:szCs w:val="20"/>
              </w:rPr>
              <w:t>”,</w:t>
            </w:r>
          </w:p>
          <w:p w14:paraId="5634EA62" w14:textId="77777777" w:rsidR="00A65964" w:rsidRPr="00D6014B" w:rsidRDefault="00A65964" w:rsidP="00344E8A">
            <w:pPr>
              <w:pStyle w:val="Default"/>
              <w:rPr>
                <w:sz w:val="20"/>
                <w:szCs w:val="20"/>
              </w:rPr>
            </w:pPr>
            <w:r w:rsidRPr="00D6014B">
              <w:rPr>
                <w:sz w:val="20"/>
                <w:szCs w:val="20"/>
              </w:rPr>
              <w:t xml:space="preserve">        “Away”: “Away”,</w:t>
            </w:r>
          </w:p>
          <w:p w14:paraId="4710A73D" w14:textId="77777777" w:rsidR="00A65964" w:rsidRPr="00D6014B" w:rsidRDefault="00A65964" w:rsidP="00344E8A">
            <w:pPr>
              <w:pStyle w:val="Default"/>
              <w:rPr>
                <w:sz w:val="20"/>
                <w:szCs w:val="20"/>
              </w:rPr>
            </w:pPr>
            <w:r w:rsidRPr="00D6014B">
              <w:rPr>
                <w:sz w:val="20"/>
                <w:szCs w:val="20"/>
              </w:rPr>
              <w:t xml:space="preserve">        “Offline”: “Busy”</w:t>
            </w:r>
          </w:p>
          <w:p w14:paraId="64ECAFBE" w14:textId="77777777" w:rsidR="00A65964" w:rsidRPr="00D6014B" w:rsidRDefault="00A65964" w:rsidP="00344E8A">
            <w:pPr>
              <w:pStyle w:val="Default"/>
              <w:rPr>
                <w:sz w:val="20"/>
                <w:szCs w:val="20"/>
              </w:rPr>
            </w:pPr>
            <w:r w:rsidRPr="00D6014B">
              <w:rPr>
                <w:sz w:val="20"/>
                <w:szCs w:val="20"/>
              </w:rPr>
              <w:t xml:space="preserve">  }</w:t>
            </w:r>
          </w:p>
          <w:p w14:paraId="671EEB08" w14:textId="77777777" w:rsidR="00A65964" w:rsidRPr="00D6014B" w:rsidRDefault="00A65964" w:rsidP="001400BE">
            <w:pPr>
              <w:pStyle w:val="Default"/>
              <w:rPr>
                <w:sz w:val="20"/>
                <w:szCs w:val="20"/>
              </w:rPr>
            </w:pPr>
          </w:p>
          <w:p w14:paraId="282B7809" w14:textId="77777777" w:rsidR="00A65964" w:rsidRPr="00D6014B" w:rsidRDefault="00A65964" w:rsidP="001400BE">
            <w:pPr>
              <w:pStyle w:val="Default"/>
              <w:rPr>
                <w:sz w:val="20"/>
                <w:szCs w:val="20"/>
              </w:rPr>
            </w:pPr>
          </w:p>
        </w:tc>
      </w:tr>
      <w:tr w:rsidR="00111C7A" w14:paraId="77461A8A" w14:textId="77777777" w:rsidTr="00A65964">
        <w:trPr>
          <w:trHeight w:val="705"/>
        </w:trPr>
        <w:tc>
          <w:tcPr>
            <w:tcW w:w="3118" w:type="dxa"/>
          </w:tcPr>
          <w:p w14:paraId="3214FEE9" w14:textId="77777777" w:rsidR="00111C7A" w:rsidRPr="00D6014B" w:rsidRDefault="00111C7A" w:rsidP="001400BE">
            <w:pPr>
              <w:pStyle w:val="Default"/>
              <w:rPr>
                <w:sz w:val="20"/>
                <w:szCs w:val="20"/>
              </w:rPr>
            </w:pPr>
            <w:r w:rsidRPr="00111C7A">
              <w:rPr>
                <w:sz w:val="20"/>
                <w:szCs w:val="20"/>
                <w:lang w:val="en-US"/>
              </w:rPr>
              <w:t>Add custom participant data to your external routing Genesys interactions.</w:t>
            </w:r>
          </w:p>
        </w:tc>
        <w:tc>
          <w:tcPr>
            <w:tcW w:w="6095" w:type="dxa"/>
          </w:tcPr>
          <w:p w14:paraId="6A83EF95" w14:textId="77777777" w:rsidR="00111C7A" w:rsidRDefault="00111C7A" w:rsidP="001400BE">
            <w:pPr>
              <w:pStyle w:val="Default"/>
              <w:rPr>
                <w:sz w:val="20"/>
                <w:szCs w:val="20"/>
              </w:rPr>
            </w:pPr>
            <w:r>
              <w:rPr>
                <w:sz w:val="20"/>
                <w:szCs w:val="20"/>
              </w:rPr>
              <w:t>Optional Field.</w:t>
            </w:r>
          </w:p>
          <w:p w14:paraId="628B1725" w14:textId="77777777" w:rsidR="00111C7A" w:rsidRDefault="00111C7A" w:rsidP="001400BE">
            <w:pPr>
              <w:pStyle w:val="Default"/>
              <w:rPr>
                <w:sz w:val="20"/>
                <w:szCs w:val="20"/>
              </w:rPr>
            </w:pPr>
          </w:p>
          <w:p w14:paraId="0D03D57D" w14:textId="77777777" w:rsidR="00111C7A" w:rsidRDefault="00111C7A" w:rsidP="00111C7A">
            <w:pPr>
              <w:pStyle w:val="Default"/>
              <w:rPr>
                <w:sz w:val="20"/>
                <w:szCs w:val="20"/>
                <w:lang w:val="en-US"/>
              </w:rPr>
            </w:pPr>
            <w:r w:rsidRPr="00111C7A">
              <w:rPr>
                <w:sz w:val="20"/>
                <w:szCs w:val="20"/>
                <w:lang w:val="en-US"/>
              </w:rPr>
              <w:t>The connector now supports injecting custom ServiceNow field values as participant attributes on the Genesys Cloud Open Messaging interaction at creation time.</w:t>
            </w:r>
          </w:p>
          <w:p w14:paraId="6721D73A" w14:textId="77777777" w:rsidR="00111C7A" w:rsidRPr="00111C7A" w:rsidRDefault="00111C7A" w:rsidP="00111C7A">
            <w:pPr>
              <w:pStyle w:val="Default"/>
              <w:rPr>
                <w:sz w:val="20"/>
                <w:szCs w:val="20"/>
                <w:lang w:val="en-US"/>
              </w:rPr>
            </w:pPr>
          </w:p>
          <w:p w14:paraId="184ABC77" w14:textId="77777777" w:rsidR="00111C7A" w:rsidRDefault="00111C7A" w:rsidP="001400BE">
            <w:pPr>
              <w:pStyle w:val="Default"/>
              <w:rPr>
                <w:sz w:val="20"/>
                <w:szCs w:val="20"/>
                <w:lang w:val="en-US"/>
              </w:rPr>
            </w:pPr>
            <w:r>
              <w:rPr>
                <w:sz w:val="20"/>
                <w:szCs w:val="20"/>
                <w:lang w:val="en-US"/>
              </w:rPr>
              <w:t>E</w:t>
            </w:r>
            <w:r w:rsidRPr="00111C7A">
              <w:rPr>
                <w:sz w:val="20"/>
                <w:szCs w:val="20"/>
                <w:lang w:val="en-US"/>
              </w:rPr>
              <w:t>ach key is the desired Genesys participant attribute name, and each value is the ServiceNow field name to read from the work item or its parent document.</w:t>
            </w:r>
          </w:p>
          <w:p w14:paraId="062CE665" w14:textId="77777777" w:rsidR="00111C7A" w:rsidRDefault="00111C7A" w:rsidP="001400BE">
            <w:pPr>
              <w:pStyle w:val="Default"/>
              <w:rPr>
                <w:sz w:val="20"/>
                <w:szCs w:val="20"/>
                <w:lang w:val="en-US"/>
              </w:rPr>
            </w:pPr>
          </w:p>
          <w:p w14:paraId="038F56E9" w14:textId="77777777" w:rsidR="00111C7A" w:rsidRPr="00111C7A" w:rsidRDefault="00111C7A" w:rsidP="001400BE">
            <w:pPr>
              <w:pStyle w:val="Default"/>
              <w:rPr>
                <w:sz w:val="20"/>
                <w:szCs w:val="20"/>
              </w:rPr>
            </w:pPr>
            <w:r w:rsidRPr="00111C7A">
              <w:rPr>
                <w:sz w:val="20"/>
                <w:szCs w:val="20"/>
              </w:rPr>
              <w:t>The connector will resolve each field from the work item record first, then fall back to the parent document (case/incident/interaction). If a field is not found, the value `"no value found"` is sent.</w:t>
            </w:r>
          </w:p>
          <w:p w14:paraId="2D05CE2F" w14:textId="77777777" w:rsidR="00111C7A" w:rsidRDefault="00111C7A" w:rsidP="001400BE">
            <w:pPr>
              <w:pStyle w:val="Default"/>
              <w:rPr>
                <w:sz w:val="20"/>
                <w:szCs w:val="20"/>
              </w:rPr>
            </w:pPr>
          </w:p>
          <w:p w14:paraId="52C3BAFD" w14:textId="77777777" w:rsidR="00111C7A" w:rsidRPr="00111C7A" w:rsidRDefault="00111C7A" w:rsidP="00111C7A">
            <w:pPr>
              <w:pStyle w:val="Default"/>
              <w:rPr>
                <w:sz w:val="20"/>
                <w:szCs w:val="20"/>
                <w:lang w:val="en-US"/>
              </w:rPr>
            </w:pPr>
            <w:r>
              <w:rPr>
                <w:sz w:val="20"/>
                <w:szCs w:val="20"/>
              </w:rPr>
              <w:t xml:space="preserve">Example: </w:t>
            </w:r>
            <w:r>
              <w:rPr>
                <w:sz w:val="20"/>
                <w:szCs w:val="20"/>
              </w:rPr>
              <w:br/>
            </w:r>
            <w:r w:rsidRPr="00111C7A">
              <w:rPr>
                <w:sz w:val="20"/>
                <w:szCs w:val="20"/>
                <w:lang w:val="en-US"/>
              </w:rPr>
              <w:t>{</w:t>
            </w:r>
          </w:p>
          <w:p w14:paraId="39E9548D" w14:textId="77777777" w:rsidR="00111C7A" w:rsidRPr="00111C7A" w:rsidRDefault="00111C7A" w:rsidP="00111C7A">
            <w:pPr>
              <w:pStyle w:val="Default"/>
              <w:rPr>
                <w:sz w:val="20"/>
                <w:szCs w:val="20"/>
                <w:lang w:val="en-US"/>
              </w:rPr>
            </w:pPr>
            <w:r w:rsidRPr="00111C7A">
              <w:rPr>
                <w:sz w:val="20"/>
                <w:szCs w:val="20"/>
                <w:lang w:val="en-US"/>
              </w:rPr>
              <w:t xml:space="preserve">    "</w:t>
            </w:r>
            <w:proofErr w:type="spellStart"/>
            <w:proofErr w:type="gramStart"/>
            <w:r w:rsidRPr="00111C7A">
              <w:rPr>
                <w:sz w:val="20"/>
                <w:szCs w:val="20"/>
                <w:lang w:val="en-US"/>
              </w:rPr>
              <w:t>short</w:t>
            </w:r>
            <w:proofErr w:type="gramEnd"/>
            <w:r w:rsidRPr="00111C7A">
              <w:rPr>
                <w:sz w:val="20"/>
                <w:szCs w:val="20"/>
                <w:lang w:val="en-US"/>
              </w:rPr>
              <w:t>_description</w:t>
            </w:r>
            <w:proofErr w:type="spellEnd"/>
            <w:r w:rsidRPr="00111C7A">
              <w:rPr>
                <w:sz w:val="20"/>
                <w:szCs w:val="20"/>
                <w:lang w:val="en-US"/>
              </w:rPr>
              <w:t>": "</w:t>
            </w:r>
            <w:proofErr w:type="spellStart"/>
            <w:r w:rsidRPr="00111C7A">
              <w:rPr>
                <w:sz w:val="20"/>
                <w:szCs w:val="20"/>
                <w:lang w:val="en-US"/>
              </w:rPr>
              <w:t>short_description</w:t>
            </w:r>
            <w:proofErr w:type="spellEnd"/>
            <w:r w:rsidRPr="00111C7A">
              <w:rPr>
                <w:sz w:val="20"/>
                <w:szCs w:val="20"/>
                <w:lang w:val="en-US"/>
              </w:rPr>
              <w:t>",</w:t>
            </w:r>
          </w:p>
          <w:p w14:paraId="475D7A7E" w14:textId="77777777" w:rsidR="00111C7A" w:rsidRPr="00111C7A" w:rsidRDefault="00111C7A" w:rsidP="00111C7A">
            <w:pPr>
              <w:pStyle w:val="Default"/>
              <w:rPr>
                <w:sz w:val="20"/>
                <w:szCs w:val="20"/>
                <w:lang w:val="en-US"/>
              </w:rPr>
            </w:pPr>
            <w:r w:rsidRPr="00111C7A">
              <w:rPr>
                <w:sz w:val="20"/>
                <w:szCs w:val="20"/>
                <w:lang w:val="en-US"/>
              </w:rPr>
              <w:lastRenderedPageBreak/>
              <w:t xml:space="preserve">    "domain": "domain"</w:t>
            </w:r>
          </w:p>
          <w:p w14:paraId="6831025F" w14:textId="77777777" w:rsidR="00111C7A" w:rsidRPr="00111C7A" w:rsidRDefault="00111C7A" w:rsidP="00111C7A">
            <w:pPr>
              <w:pStyle w:val="Default"/>
              <w:rPr>
                <w:sz w:val="20"/>
                <w:szCs w:val="20"/>
                <w:lang w:val="en-US"/>
              </w:rPr>
            </w:pPr>
            <w:r w:rsidRPr="00111C7A">
              <w:rPr>
                <w:sz w:val="20"/>
                <w:szCs w:val="20"/>
                <w:lang w:val="en-US"/>
              </w:rPr>
              <w:t>}</w:t>
            </w:r>
          </w:p>
          <w:p w14:paraId="3B34E51B" w14:textId="77777777" w:rsidR="00111C7A" w:rsidRPr="00D6014B" w:rsidRDefault="00111C7A" w:rsidP="001400BE">
            <w:pPr>
              <w:pStyle w:val="Default"/>
              <w:rPr>
                <w:sz w:val="20"/>
                <w:szCs w:val="20"/>
              </w:rPr>
            </w:pPr>
          </w:p>
        </w:tc>
      </w:tr>
      <w:tr w:rsidR="00111C7A" w14:paraId="44155569" w14:textId="77777777" w:rsidTr="00A65964">
        <w:trPr>
          <w:trHeight w:val="705"/>
        </w:trPr>
        <w:tc>
          <w:tcPr>
            <w:tcW w:w="3118" w:type="dxa"/>
          </w:tcPr>
          <w:p w14:paraId="57752940" w14:textId="77777777" w:rsidR="00111C7A" w:rsidRPr="00111C7A" w:rsidRDefault="00111C7A" w:rsidP="001400BE">
            <w:pPr>
              <w:pStyle w:val="Default"/>
              <w:rPr>
                <w:sz w:val="20"/>
                <w:szCs w:val="20"/>
                <w:lang w:val="en-US"/>
              </w:rPr>
            </w:pPr>
            <w:r w:rsidRPr="00111C7A">
              <w:rPr>
                <w:sz w:val="20"/>
                <w:szCs w:val="20"/>
                <w:lang w:val="en-US"/>
              </w:rPr>
              <w:lastRenderedPageBreak/>
              <w:t>Enable disconnect Genesys interaction on cancelling queued work item.</w:t>
            </w:r>
          </w:p>
        </w:tc>
        <w:tc>
          <w:tcPr>
            <w:tcW w:w="6095" w:type="dxa"/>
          </w:tcPr>
          <w:p w14:paraId="44BC6586" w14:textId="77777777" w:rsidR="004E5329" w:rsidRPr="004E5329" w:rsidRDefault="004E5329" w:rsidP="004E5329">
            <w:pPr>
              <w:pStyle w:val="Default"/>
              <w:rPr>
                <w:sz w:val="20"/>
                <w:szCs w:val="20"/>
                <w:lang w:val="en-US"/>
              </w:rPr>
            </w:pPr>
            <w:r w:rsidRPr="004E5329">
              <w:rPr>
                <w:sz w:val="20"/>
                <w:szCs w:val="20"/>
                <w:lang w:val="en-US"/>
              </w:rPr>
              <w:t>When a queued work item (one that has not yet been accepted by an agent) is cancelled in ServiceNow, the connector now automatically disconnects the corresponding Open Messaging interaction in Genesys Cloud.</w:t>
            </w:r>
          </w:p>
          <w:p w14:paraId="0A8FA764" w14:textId="77777777" w:rsidR="004E5329" w:rsidRDefault="004E5329" w:rsidP="001400BE">
            <w:pPr>
              <w:pStyle w:val="Default"/>
              <w:rPr>
                <w:sz w:val="20"/>
                <w:szCs w:val="20"/>
              </w:rPr>
            </w:pPr>
            <w:r>
              <w:rPr>
                <w:sz w:val="20"/>
                <w:szCs w:val="20"/>
              </w:rPr>
              <w:br/>
              <w:t>Default Value : true</w:t>
            </w:r>
          </w:p>
        </w:tc>
      </w:tr>
      <w:tr w:rsidR="00DE73EF" w14:paraId="3EC948AA" w14:textId="77777777" w:rsidTr="00A65964">
        <w:trPr>
          <w:trHeight w:val="705"/>
        </w:trPr>
        <w:tc>
          <w:tcPr>
            <w:tcW w:w="3118" w:type="dxa"/>
          </w:tcPr>
          <w:p w14:paraId="017A6BD3" w14:textId="77777777" w:rsidR="00DE73EF" w:rsidRPr="00111C7A" w:rsidRDefault="00DE73EF" w:rsidP="001400BE">
            <w:pPr>
              <w:pStyle w:val="Default"/>
              <w:rPr>
                <w:sz w:val="20"/>
                <w:szCs w:val="20"/>
                <w:lang w:val="en-US"/>
              </w:rPr>
            </w:pPr>
            <w:r w:rsidRPr="00DE73EF">
              <w:rPr>
                <w:sz w:val="20"/>
                <w:szCs w:val="20"/>
                <w:lang w:val="en-US"/>
              </w:rPr>
              <w:t>Close parent document when cancelling queued work item.</w:t>
            </w:r>
          </w:p>
        </w:tc>
        <w:tc>
          <w:tcPr>
            <w:tcW w:w="6095" w:type="dxa"/>
          </w:tcPr>
          <w:p w14:paraId="5087267D" w14:textId="77777777" w:rsidR="00DE73EF" w:rsidRPr="00DE73EF" w:rsidRDefault="00DE73EF" w:rsidP="00DE73EF">
            <w:pPr>
              <w:pStyle w:val="Default"/>
              <w:rPr>
                <w:sz w:val="20"/>
                <w:szCs w:val="20"/>
              </w:rPr>
            </w:pPr>
            <w:r w:rsidRPr="00DE73EF">
              <w:rPr>
                <w:sz w:val="20"/>
                <w:szCs w:val="20"/>
              </w:rPr>
              <w:t>Enable the property (`true`/`false`) to also cancel the parent ServiceNow record when a queued interaction is cancelled.</w:t>
            </w:r>
          </w:p>
          <w:p w14:paraId="6BDC6306" w14:textId="77777777" w:rsidR="00DE73EF" w:rsidRDefault="00DE73EF" w:rsidP="004E5329">
            <w:pPr>
              <w:pStyle w:val="Default"/>
              <w:rPr>
                <w:sz w:val="20"/>
                <w:szCs w:val="20"/>
                <w:lang w:val="en-US"/>
              </w:rPr>
            </w:pPr>
          </w:p>
          <w:p w14:paraId="00CFCBC7" w14:textId="77777777" w:rsidR="00DE73EF" w:rsidRPr="004E5329" w:rsidRDefault="00DE73EF" w:rsidP="004E5329">
            <w:pPr>
              <w:pStyle w:val="Default"/>
              <w:rPr>
                <w:sz w:val="20"/>
                <w:szCs w:val="20"/>
                <w:lang w:val="en-US"/>
              </w:rPr>
            </w:pPr>
            <w:r>
              <w:rPr>
                <w:sz w:val="20"/>
                <w:szCs w:val="20"/>
                <w:lang w:val="en-US"/>
              </w:rPr>
              <w:t xml:space="preserve">Default </w:t>
            </w:r>
            <w:r w:rsidR="001963FE">
              <w:rPr>
                <w:sz w:val="20"/>
                <w:szCs w:val="20"/>
                <w:lang w:val="en-US"/>
              </w:rPr>
              <w:t>Value:</w:t>
            </w:r>
            <w:r>
              <w:rPr>
                <w:sz w:val="20"/>
                <w:szCs w:val="20"/>
                <w:lang w:val="en-US"/>
              </w:rPr>
              <w:t xml:space="preserve"> false</w:t>
            </w:r>
          </w:p>
        </w:tc>
      </w:tr>
      <w:tr w:rsidR="00DE73EF" w14:paraId="3C78D18B" w14:textId="77777777" w:rsidTr="00A65964">
        <w:trPr>
          <w:trHeight w:val="705"/>
        </w:trPr>
        <w:tc>
          <w:tcPr>
            <w:tcW w:w="3118" w:type="dxa"/>
          </w:tcPr>
          <w:p w14:paraId="4AF58484" w14:textId="77777777" w:rsidR="00DE73EF" w:rsidRPr="00DE73EF" w:rsidRDefault="001963FE" w:rsidP="001400BE">
            <w:pPr>
              <w:pStyle w:val="Default"/>
              <w:rPr>
                <w:sz w:val="20"/>
                <w:szCs w:val="20"/>
                <w:lang w:val="en-US"/>
              </w:rPr>
            </w:pPr>
            <w:r w:rsidRPr="001963FE">
              <w:rPr>
                <w:sz w:val="20"/>
                <w:szCs w:val="20"/>
                <w:lang w:val="en-US"/>
              </w:rPr>
              <w:t>Enable create Genesys interaction for every work item.</w:t>
            </w:r>
          </w:p>
        </w:tc>
        <w:tc>
          <w:tcPr>
            <w:tcW w:w="6095" w:type="dxa"/>
          </w:tcPr>
          <w:p w14:paraId="47E98A54" w14:textId="77777777" w:rsidR="001963FE" w:rsidRPr="001963FE" w:rsidRDefault="001963FE" w:rsidP="001963FE">
            <w:pPr>
              <w:pStyle w:val="Default"/>
              <w:rPr>
                <w:sz w:val="20"/>
                <w:szCs w:val="20"/>
                <w:lang w:val="en-US"/>
              </w:rPr>
            </w:pPr>
            <w:r w:rsidRPr="001963FE">
              <w:rPr>
                <w:sz w:val="20"/>
                <w:szCs w:val="20"/>
                <w:lang w:val="en-US"/>
              </w:rPr>
              <w:t>By default, if a Genesys Open Messaging interaction already exists for a given document (case/incident), the connector will not create a duplicate. It updates the existing interaction map record with the new work item reference instead.</w:t>
            </w:r>
          </w:p>
          <w:p w14:paraId="656C9234" w14:textId="77777777" w:rsidR="001963FE" w:rsidRPr="001963FE" w:rsidRDefault="001963FE" w:rsidP="001963FE">
            <w:pPr>
              <w:pStyle w:val="Default"/>
              <w:rPr>
                <w:sz w:val="20"/>
                <w:szCs w:val="20"/>
                <w:lang w:val="en-US"/>
              </w:rPr>
            </w:pPr>
          </w:p>
          <w:p w14:paraId="1131BEFE" w14:textId="77777777" w:rsidR="00DE73EF" w:rsidRPr="001963FE" w:rsidRDefault="001963FE" w:rsidP="00DE73EF">
            <w:pPr>
              <w:pStyle w:val="Default"/>
              <w:rPr>
                <w:sz w:val="20"/>
                <w:szCs w:val="20"/>
                <w:lang w:val="en-US"/>
              </w:rPr>
            </w:pPr>
            <w:r w:rsidRPr="001963FE">
              <w:rPr>
                <w:sz w:val="20"/>
                <w:szCs w:val="20"/>
                <w:lang w:val="en-US"/>
              </w:rPr>
              <w:t>To override this and always create a new interaction per work item, set</w:t>
            </w:r>
            <w:r>
              <w:rPr>
                <w:sz w:val="20"/>
                <w:szCs w:val="20"/>
                <w:lang w:val="en-US"/>
              </w:rPr>
              <w:t xml:space="preserve"> the property to true.</w:t>
            </w:r>
            <w:r>
              <w:rPr>
                <w:sz w:val="20"/>
                <w:szCs w:val="20"/>
                <w:lang w:val="en-US"/>
              </w:rPr>
              <w:br/>
            </w:r>
            <w:r>
              <w:rPr>
                <w:sz w:val="20"/>
                <w:szCs w:val="20"/>
                <w:lang w:val="en-US"/>
              </w:rPr>
              <w:br/>
              <w:t>Default Value: false</w:t>
            </w:r>
          </w:p>
        </w:tc>
      </w:tr>
      <w:tr w:rsidR="00A65964" w14:paraId="0267C172" w14:textId="77777777" w:rsidTr="00A65964">
        <w:trPr>
          <w:trHeight w:val="705"/>
        </w:trPr>
        <w:tc>
          <w:tcPr>
            <w:tcW w:w="3118" w:type="dxa"/>
          </w:tcPr>
          <w:p w14:paraId="020B8EFA" w14:textId="77777777" w:rsidR="00A65964" w:rsidRPr="00D6014B" w:rsidRDefault="00A65964" w:rsidP="001400BE">
            <w:pPr>
              <w:pStyle w:val="Default"/>
              <w:rPr>
                <w:sz w:val="20"/>
                <w:szCs w:val="20"/>
              </w:rPr>
            </w:pPr>
            <w:r w:rsidRPr="00D6014B">
              <w:rPr>
                <w:sz w:val="20"/>
                <w:szCs w:val="20"/>
              </w:rPr>
              <w:t>Properties configuration page</w:t>
            </w:r>
          </w:p>
        </w:tc>
        <w:tc>
          <w:tcPr>
            <w:tcW w:w="6095" w:type="dxa"/>
          </w:tcPr>
          <w:p w14:paraId="1078B942" w14:textId="77777777" w:rsidR="00A65964" w:rsidRDefault="00111C7A" w:rsidP="001400BE">
            <w:pPr>
              <w:pStyle w:val="Default"/>
              <w:rPr>
                <w:sz w:val="23"/>
                <w:szCs w:val="23"/>
              </w:rPr>
            </w:pPr>
            <w:r w:rsidRPr="00111C7A">
              <w:rPr>
                <w:noProof/>
                <w:sz w:val="23"/>
                <w:szCs w:val="23"/>
              </w:rPr>
              <w:drawing>
                <wp:inline distT="0" distB="0" distL="0" distR="0" wp14:anchorId="63BD268C" wp14:editId="2D88EE1F">
                  <wp:extent cx="3305263" cy="1824388"/>
                  <wp:effectExtent l="0" t="0" r="0" b="4445"/>
                  <wp:docPr id="85914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4341" name=""/>
                          <pic:cNvPicPr/>
                        </pic:nvPicPr>
                        <pic:blipFill>
                          <a:blip r:embed="rId36"/>
                          <a:stretch>
                            <a:fillRect/>
                          </a:stretch>
                        </pic:blipFill>
                        <pic:spPr>
                          <a:xfrm>
                            <a:off x="0" y="0"/>
                            <a:ext cx="3338745" cy="1842869"/>
                          </a:xfrm>
                          <a:prstGeom prst="rect">
                            <a:avLst/>
                          </a:prstGeom>
                        </pic:spPr>
                      </pic:pic>
                    </a:graphicData>
                  </a:graphic>
                </wp:inline>
              </w:drawing>
            </w:r>
          </w:p>
        </w:tc>
      </w:tr>
    </w:tbl>
    <w:p w14:paraId="6174D9D3" w14:textId="77777777" w:rsidR="00C93924" w:rsidRDefault="00C93924" w:rsidP="00D57F81">
      <w:pPr>
        <w:rPr>
          <w:sz w:val="40"/>
          <w:szCs w:val="40"/>
        </w:rPr>
      </w:pPr>
    </w:p>
    <w:p w14:paraId="5AD56253" w14:textId="77777777" w:rsidR="00C93924" w:rsidRDefault="00C93924" w:rsidP="00D57F81">
      <w:pPr>
        <w:rPr>
          <w:sz w:val="40"/>
          <w:szCs w:val="40"/>
        </w:rPr>
      </w:pPr>
    </w:p>
    <w:p w14:paraId="4729DF7F" w14:textId="77777777" w:rsidR="00C93924" w:rsidRPr="00DB2A8C" w:rsidRDefault="00C93924" w:rsidP="00C93924">
      <w:pPr>
        <w:pStyle w:val="03SubheadBodyTitle"/>
        <w:numPr>
          <w:ilvl w:val="0"/>
          <w:numId w:val="2"/>
        </w:numPr>
        <w:rPr>
          <w:bCs/>
          <w:sz w:val="22"/>
        </w:rPr>
      </w:pPr>
      <w:bookmarkStart w:id="48" w:name="_Toc286066346"/>
      <w:bookmarkStart w:id="49" w:name="_Toc156907393"/>
      <w:bookmarkStart w:id="50" w:name="_Toc184742447"/>
      <w:bookmarkStart w:id="51" w:name="OLE_LINK43"/>
      <w:bookmarkStart w:id="52" w:name="OLE_LINK44"/>
      <w:r w:rsidRPr="00DB2A8C">
        <w:rPr>
          <w:bCs/>
          <w:sz w:val="22"/>
        </w:rPr>
        <w:t>Support and Troubleshooting</w:t>
      </w:r>
      <w:bookmarkEnd w:id="48"/>
      <w:bookmarkEnd w:id="49"/>
      <w:bookmarkEnd w:id="50"/>
    </w:p>
    <w:p w14:paraId="2C6FE0B5" w14:textId="77777777" w:rsidR="00C93924" w:rsidRDefault="00C93924" w:rsidP="00C93924">
      <w:pPr>
        <w:pStyle w:val="SNCBodyText"/>
        <w:rPr>
          <w:rFonts w:ascii="Century Gothic" w:hAnsi="Century Gothic"/>
          <w:sz w:val="20"/>
          <w:szCs w:val="20"/>
        </w:rPr>
      </w:pPr>
      <w:r w:rsidRPr="00346321">
        <w:rPr>
          <w:rFonts w:ascii="Century Gothic" w:hAnsi="Century Gothic"/>
          <w:sz w:val="20"/>
          <w:szCs w:val="20"/>
        </w:rPr>
        <w:t xml:space="preserve">Custom Application Support service is provided by Genesys Professional Services in concert with the Customer Care organization as a seamless process managed through a single point of contact, the Customer Care support interface, and offered through a variety of channels including phone, email, and web. </w:t>
      </w:r>
    </w:p>
    <w:p w14:paraId="5B0C43DD" w14:textId="77777777" w:rsidR="00C93924" w:rsidRPr="00346321" w:rsidRDefault="004F29B0" w:rsidP="00C93924">
      <w:pPr>
        <w:pStyle w:val="SNCBodyText"/>
        <w:rPr>
          <w:rFonts w:ascii="Century Gothic" w:hAnsi="Century Gothic"/>
          <w:sz w:val="20"/>
          <w:szCs w:val="20"/>
        </w:rPr>
      </w:pPr>
      <w:hyperlink r:id="rId37" w:history="1">
        <w:r>
          <w:rPr>
            <w:rStyle w:val="Hyperlink"/>
            <w:sz w:val="20"/>
            <w:szCs w:val="20"/>
          </w:rPr>
          <w:t>Genesys External Routing</w:t>
        </w:r>
        <w:r w:rsidR="00C93924">
          <w:rPr>
            <w:rStyle w:val="Hyperlink"/>
            <w:sz w:val="20"/>
            <w:szCs w:val="20"/>
          </w:rPr>
          <w:t xml:space="preserve"> Support Guide</w:t>
        </w:r>
      </w:hyperlink>
    </w:p>
    <w:p w14:paraId="00945366" w14:textId="77777777" w:rsidR="00C93924" w:rsidRPr="00DB2A8C" w:rsidRDefault="00C93924" w:rsidP="00C93924">
      <w:pPr>
        <w:pStyle w:val="SNCBodyText"/>
        <w:rPr>
          <w:rFonts w:ascii="Century Gothic" w:hAnsi="Century Gothic"/>
          <w:sz w:val="20"/>
          <w:szCs w:val="20"/>
        </w:rPr>
      </w:pPr>
    </w:p>
    <w:p w14:paraId="555028ED" w14:textId="77777777" w:rsidR="00281739" w:rsidRDefault="00C93924" w:rsidP="00281739">
      <w:pPr>
        <w:pStyle w:val="04SubheadBody"/>
        <w:numPr>
          <w:ilvl w:val="1"/>
          <w:numId w:val="2"/>
        </w:numPr>
        <w:rPr>
          <w:b w:val="0"/>
          <w:bCs/>
        </w:rPr>
      </w:pPr>
      <w:bookmarkStart w:id="53" w:name="OLE_LINK32"/>
      <w:bookmarkStart w:id="54" w:name="_Toc286066347"/>
      <w:bookmarkStart w:id="55" w:name="_Toc156907394"/>
      <w:bookmarkStart w:id="56" w:name="OLE_LINK39"/>
      <w:bookmarkStart w:id="57" w:name="OLE_LINK40"/>
      <w:bookmarkStart w:id="58" w:name="_Toc184742448"/>
      <w:bookmarkEnd w:id="51"/>
      <w:bookmarkEnd w:id="52"/>
      <w:r w:rsidRPr="001B6491">
        <w:t>Service Level Agreement Definition</w:t>
      </w:r>
      <w:bookmarkEnd w:id="53"/>
      <w:bookmarkEnd w:id="54"/>
      <w:bookmarkEnd w:id="55"/>
      <w:bookmarkEnd w:id="56"/>
      <w:bookmarkEnd w:id="57"/>
      <w:r w:rsidR="00551D68">
        <w:br/>
      </w:r>
      <w:r w:rsidRPr="00281739">
        <w:rPr>
          <w:b w:val="0"/>
          <w:bCs/>
          <w:sz w:val="20"/>
          <w:szCs w:val="20"/>
        </w:rPr>
        <w:t xml:space="preserve">Custom Application Support process and SLA’s are defined </w:t>
      </w:r>
      <w:hyperlink r:id="rId38" w:history="1">
        <w:r w:rsidRPr="00281739">
          <w:rPr>
            <w:rStyle w:val="Hyperlink"/>
            <w:b w:val="0"/>
            <w:bCs/>
            <w:sz w:val="20"/>
            <w:szCs w:val="20"/>
          </w:rPr>
          <w:t>here</w:t>
        </w:r>
      </w:hyperlink>
      <w:r w:rsidRPr="00281739">
        <w:rPr>
          <w:b w:val="0"/>
          <w:bCs/>
          <w:sz w:val="20"/>
          <w:szCs w:val="20"/>
        </w:rPr>
        <w:t>.</w:t>
      </w:r>
      <w:bookmarkStart w:id="59" w:name="_Toc286066348"/>
      <w:bookmarkStart w:id="60" w:name="_Toc156907395"/>
      <w:bookmarkEnd w:id="58"/>
    </w:p>
    <w:p w14:paraId="7F3EE0C4" w14:textId="77777777" w:rsidR="00337F52" w:rsidRPr="00337F52" w:rsidRDefault="00C93924" w:rsidP="00337F52">
      <w:pPr>
        <w:pStyle w:val="04SubheadBody"/>
        <w:numPr>
          <w:ilvl w:val="1"/>
          <w:numId w:val="2"/>
        </w:numPr>
        <w:rPr>
          <w:b w:val="0"/>
          <w:bCs/>
        </w:rPr>
      </w:pPr>
      <w:bookmarkStart w:id="61" w:name="_Toc184742449"/>
      <w:r>
        <w:t>Troubleshooting</w:t>
      </w:r>
      <w:bookmarkEnd w:id="59"/>
      <w:bookmarkEnd w:id="60"/>
      <w:bookmarkEnd w:id="61"/>
    </w:p>
    <w:p w14:paraId="2A41AE40" w14:textId="77777777" w:rsidR="005753EE" w:rsidRPr="005753EE" w:rsidRDefault="00C93924" w:rsidP="005753EE">
      <w:pPr>
        <w:pStyle w:val="04SubheadBody"/>
        <w:numPr>
          <w:ilvl w:val="2"/>
          <w:numId w:val="2"/>
        </w:numPr>
        <w:rPr>
          <w:b w:val="0"/>
          <w:bCs/>
          <w:sz w:val="20"/>
          <w:szCs w:val="20"/>
        </w:rPr>
      </w:pPr>
      <w:bookmarkStart w:id="62" w:name="_Toc184742450"/>
      <w:r w:rsidRPr="00337F52">
        <w:rPr>
          <w:rFonts w:eastAsia="Times New Roman"/>
          <w:b w:val="0"/>
          <w:bCs/>
          <w:sz w:val="20"/>
          <w:szCs w:val="20"/>
        </w:rPr>
        <w:lastRenderedPageBreak/>
        <w:t>In case of configuration issues, error messages will be displayed in browser logs, providing relevant information to correct configuration values. When submitting a case with Genesys, please ensure to share browser and console logs for further investigation.</w:t>
      </w:r>
      <w:bookmarkEnd w:id="62"/>
    </w:p>
    <w:p w14:paraId="34C68812" w14:textId="77777777" w:rsidR="00C93924" w:rsidRPr="005753EE" w:rsidRDefault="00C93924" w:rsidP="005753EE">
      <w:pPr>
        <w:pStyle w:val="04SubheadBody"/>
        <w:numPr>
          <w:ilvl w:val="2"/>
          <w:numId w:val="2"/>
        </w:numPr>
        <w:rPr>
          <w:b w:val="0"/>
          <w:bCs/>
          <w:sz w:val="20"/>
          <w:szCs w:val="20"/>
        </w:rPr>
      </w:pPr>
      <w:bookmarkStart w:id="63" w:name="_Toc184742451"/>
      <w:r w:rsidRPr="005753EE">
        <w:rPr>
          <w:rFonts w:eastAsia="Times New Roman"/>
          <w:b w:val="0"/>
          <w:bCs/>
          <w:sz w:val="20"/>
          <w:szCs w:val="20"/>
        </w:rPr>
        <w:t xml:space="preserve">To troubleshoot the embeddable widget, refer to the troubleshooting guide available at: </w:t>
      </w:r>
      <w:hyperlink r:id="rId39" w:history="1">
        <w:r w:rsidRPr="005753EE">
          <w:rPr>
            <w:rStyle w:val="Hyperlink"/>
            <w:rFonts w:eastAsia="Times New Roman"/>
            <w:b w:val="0"/>
            <w:bCs/>
            <w:sz w:val="20"/>
            <w:szCs w:val="20"/>
          </w:rPr>
          <w:t>https://help.mypurecloud.com/articles/troubleshoot-the-genesys-cloud-embedded-clients/</w:t>
        </w:r>
        <w:bookmarkEnd w:id="63"/>
      </w:hyperlink>
    </w:p>
    <w:p w14:paraId="3F5EE492" w14:textId="77777777" w:rsidR="00C93924" w:rsidRDefault="00C93924" w:rsidP="00C93924">
      <w:pPr>
        <w:pStyle w:val="ListParagraph"/>
      </w:pPr>
    </w:p>
    <w:p w14:paraId="36737A33" w14:textId="77777777" w:rsidR="00C93924" w:rsidRDefault="00C93924" w:rsidP="00C93924"/>
    <w:p w14:paraId="0723C31C" w14:textId="77777777" w:rsidR="00C93924" w:rsidRDefault="00C93924" w:rsidP="00C93924"/>
    <w:p w14:paraId="0200AEB7" w14:textId="77777777" w:rsidR="00C93924" w:rsidRDefault="00C93924" w:rsidP="00C93924"/>
    <w:p w14:paraId="6F3B5607" w14:textId="77777777" w:rsidR="00C93924" w:rsidRPr="0082394A" w:rsidRDefault="00C93924" w:rsidP="00C93924">
      <w:pPr>
        <w:jc w:val="center"/>
        <w:rPr>
          <w:rFonts w:ascii="Calibri" w:hAnsi="Calibri"/>
          <w:sz w:val="20"/>
          <w:szCs w:val="20"/>
        </w:rPr>
      </w:pPr>
      <w:r w:rsidRPr="00F130A0">
        <w:t>End of Document</w:t>
      </w:r>
    </w:p>
    <w:p w14:paraId="5260498C" w14:textId="77777777" w:rsidR="00C93924" w:rsidRPr="00D57F81" w:rsidRDefault="00C93924" w:rsidP="00D57F81">
      <w:pPr>
        <w:rPr>
          <w:sz w:val="40"/>
          <w:szCs w:val="40"/>
        </w:rPr>
      </w:pPr>
    </w:p>
    <w:sectPr w:rsidR="00C93924" w:rsidRPr="00D57F81" w:rsidSect="00960305">
      <w:headerReference w:type="default" r:id="rId40"/>
      <w:footerReference w:type="default" r:id="rId41"/>
      <w:headerReference w:type="first" r:id="rId42"/>
      <w:footerReference w:type="first" r:id="rId43"/>
      <w:pgSz w:w="11906" w:h="16838"/>
      <w:pgMar w:top="288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212CC" w14:textId="77777777" w:rsidR="0073704A" w:rsidRDefault="0073704A" w:rsidP="00D57F81">
      <w:r>
        <w:separator/>
      </w:r>
    </w:p>
  </w:endnote>
  <w:endnote w:type="continuationSeparator" w:id="0">
    <w:p w14:paraId="644DFDD6" w14:textId="77777777" w:rsidR="0073704A" w:rsidRDefault="0073704A" w:rsidP="00D57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99754"/>
      <w:docPartObj>
        <w:docPartGallery w:val="Page Numbers (Bottom of Page)"/>
        <w:docPartUnique/>
      </w:docPartObj>
    </w:sdtPr>
    <w:sdtEndPr>
      <w:rPr>
        <w:noProof/>
      </w:rPr>
    </w:sdtEndPr>
    <w:sdtContent>
      <w:p w14:paraId="40EE8745" w14:textId="77777777" w:rsidR="00DC46E8" w:rsidRDefault="00DC46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C83E75" w14:textId="77777777" w:rsidR="00DC46E8" w:rsidRDefault="00DC46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429A6" w14:textId="77777777" w:rsidR="0075647A" w:rsidRDefault="00756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E4E03" w14:textId="77777777" w:rsidR="0073704A" w:rsidRDefault="0073704A" w:rsidP="00D57F81">
      <w:r>
        <w:separator/>
      </w:r>
    </w:p>
  </w:footnote>
  <w:footnote w:type="continuationSeparator" w:id="0">
    <w:p w14:paraId="060E2C87" w14:textId="77777777" w:rsidR="0073704A" w:rsidRDefault="0073704A" w:rsidP="00D57F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DE608" w14:textId="77777777" w:rsidR="00D57F81" w:rsidRDefault="00D57F81">
    <w:pPr>
      <w:pStyle w:val="Header"/>
    </w:pPr>
    <w:r>
      <w:rPr>
        <w:noProof/>
      </w:rPr>
      <w:drawing>
        <wp:inline distT="0" distB="0" distL="0" distR="0" wp14:anchorId="4202BE24" wp14:editId="05419AF3">
          <wp:extent cx="5731510" cy="896312"/>
          <wp:effectExtent l="0" t="0" r="2540" b="0"/>
          <wp:docPr id="267037640" name="Picture 267037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731510" cy="89631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7EE50" w14:textId="77777777" w:rsidR="0075647A" w:rsidRDefault="007564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C5A17"/>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rFonts w:hint="default"/>
        <w:sz w:val="18"/>
        <w:szCs w:val="18"/>
      </w:r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C009A9"/>
    <w:multiLevelType w:val="hybridMultilevel"/>
    <w:tmpl w:val="E2545808"/>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78849AE"/>
    <w:multiLevelType w:val="hybridMultilevel"/>
    <w:tmpl w:val="DDEA1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B943D5"/>
    <w:multiLevelType w:val="hybridMultilevel"/>
    <w:tmpl w:val="40EC2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7D03FB"/>
    <w:multiLevelType w:val="hybridMultilevel"/>
    <w:tmpl w:val="33F0E4B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5" w15:restartNumberingAfterBreak="0">
    <w:nsid w:val="4D6D1FA0"/>
    <w:multiLevelType w:val="hybridMultilevel"/>
    <w:tmpl w:val="BA305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1629CD"/>
    <w:multiLevelType w:val="multilevel"/>
    <w:tmpl w:val="A17EC936"/>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4210BE1"/>
    <w:multiLevelType w:val="hybridMultilevel"/>
    <w:tmpl w:val="DA6C01DA"/>
    <w:lvl w:ilvl="0" w:tplc="04090003">
      <w:start w:val="1"/>
      <w:numFmt w:val="bullet"/>
      <w:lvlText w:val="o"/>
      <w:lvlJc w:val="left"/>
      <w:pPr>
        <w:ind w:left="360" w:hanging="360"/>
      </w:pPr>
      <w:rPr>
        <w:rFonts w:ascii="Courier New" w:hAnsi="Courier New"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8" w15:restartNumberingAfterBreak="0">
    <w:nsid w:val="6F1C550C"/>
    <w:multiLevelType w:val="multilevel"/>
    <w:tmpl w:val="DD2A517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969387073">
    <w:abstractNumId w:val="3"/>
  </w:num>
  <w:num w:numId="2" w16cid:durableId="917985262">
    <w:abstractNumId w:val="0"/>
  </w:num>
  <w:num w:numId="3" w16cid:durableId="1299384580">
    <w:abstractNumId w:val="1"/>
  </w:num>
  <w:num w:numId="4" w16cid:durableId="408310047">
    <w:abstractNumId w:val="5"/>
  </w:num>
  <w:num w:numId="5" w16cid:durableId="782463465">
    <w:abstractNumId w:val="8"/>
  </w:num>
  <w:num w:numId="6" w16cid:durableId="1394500258">
    <w:abstractNumId w:val="2"/>
  </w:num>
  <w:num w:numId="7" w16cid:durableId="1565293478">
    <w:abstractNumId w:val="7"/>
  </w:num>
  <w:num w:numId="8" w16cid:durableId="1942108534">
    <w:abstractNumId w:val="4"/>
  </w:num>
  <w:num w:numId="9" w16cid:durableId="14426462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F81"/>
    <w:rsid w:val="00032BA5"/>
    <w:rsid w:val="0003529B"/>
    <w:rsid w:val="00036174"/>
    <w:rsid w:val="00043302"/>
    <w:rsid w:val="0007580E"/>
    <w:rsid w:val="00076C5F"/>
    <w:rsid w:val="00082A58"/>
    <w:rsid w:val="00085AB4"/>
    <w:rsid w:val="00092989"/>
    <w:rsid w:val="000A1C03"/>
    <w:rsid w:val="000A46AE"/>
    <w:rsid w:val="000B6661"/>
    <w:rsid w:val="000C1AA6"/>
    <w:rsid w:val="000D0DBE"/>
    <w:rsid w:val="000E05C3"/>
    <w:rsid w:val="000E2003"/>
    <w:rsid w:val="00104F0E"/>
    <w:rsid w:val="00111C7A"/>
    <w:rsid w:val="00111D33"/>
    <w:rsid w:val="00120EDE"/>
    <w:rsid w:val="001251BE"/>
    <w:rsid w:val="001348BF"/>
    <w:rsid w:val="00154CE9"/>
    <w:rsid w:val="00157624"/>
    <w:rsid w:val="00174A0F"/>
    <w:rsid w:val="001963FE"/>
    <w:rsid w:val="00196F7E"/>
    <w:rsid w:val="001A5928"/>
    <w:rsid w:val="001C3DA5"/>
    <w:rsid w:val="001D7583"/>
    <w:rsid w:val="001E2708"/>
    <w:rsid w:val="001E3D26"/>
    <w:rsid w:val="001E78C0"/>
    <w:rsid w:val="001F27C4"/>
    <w:rsid w:val="001F6E26"/>
    <w:rsid w:val="00200508"/>
    <w:rsid w:val="00200A4C"/>
    <w:rsid w:val="00200EBA"/>
    <w:rsid w:val="002365DD"/>
    <w:rsid w:val="00236EF2"/>
    <w:rsid w:val="00241BFC"/>
    <w:rsid w:val="00262854"/>
    <w:rsid w:val="00266FB8"/>
    <w:rsid w:val="00281739"/>
    <w:rsid w:val="00282672"/>
    <w:rsid w:val="00285138"/>
    <w:rsid w:val="00285627"/>
    <w:rsid w:val="002A4FC9"/>
    <w:rsid w:val="002A70F0"/>
    <w:rsid w:val="002D04F0"/>
    <w:rsid w:val="002E087B"/>
    <w:rsid w:val="002F11C7"/>
    <w:rsid w:val="002F6670"/>
    <w:rsid w:val="00311677"/>
    <w:rsid w:val="0032232D"/>
    <w:rsid w:val="00330FCE"/>
    <w:rsid w:val="003361AE"/>
    <w:rsid w:val="00337F52"/>
    <w:rsid w:val="00344E8A"/>
    <w:rsid w:val="00347F0D"/>
    <w:rsid w:val="00357783"/>
    <w:rsid w:val="00380C8F"/>
    <w:rsid w:val="00386B3A"/>
    <w:rsid w:val="00395353"/>
    <w:rsid w:val="00395FE2"/>
    <w:rsid w:val="003A16D6"/>
    <w:rsid w:val="003A421C"/>
    <w:rsid w:val="003C766F"/>
    <w:rsid w:val="003E4D76"/>
    <w:rsid w:val="003F1131"/>
    <w:rsid w:val="003F34FE"/>
    <w:rsid w:val="0040360F"/>
    <w:rsid w:val="004218EF"/>
    <w:rsid w:val="00421B47"/>
    <w:rsid w:val="004220F5"/>
    <w:rsid w:val="00440EA0"/>
    <w:rsid w:val="004440D9"/>
    <w:rsid w:val="00460AC6"/>
    <w:rsid w:val="0047142A"/>
    <w:rsid w:val="00480569"/>
    <w:rsid w:val="00482141"/>
    <w:rsid w:val="00483117"/>
    <w:rsid w:val="004A3AD7"/>
    <w:rsid w:val="004D7B4A"/>
    <w:rsid w:val="004E5329"/>
    <w:rsid w:val="004E7AE4"/>
    <w:rsid w:val="004F29B0"/>
    <w:rsid w:val="00513B74"/>
    <w:rsid w:val="00520ABD"/>
    <w:rsid w:val="00524CB5"/>
    <w:rsid w:val="00551D68"/>
    <w:rsid w:val="00554526"/>
    <w:rsid w:val="005632B1"/>
    <w:rsid w:val="005753EE"/>
    <w:rsid w:val="0058741E"/>
    <w:rsid w:val="005A7726"/>
    <w:rsid w:val="005B5BA0"/>
    <w:rsid w:val="005F03B4"/>
    <w:rsid w:val="005F2837"/>
    <w:rsid w:val="005F4318"/>
    <w:rsid w:val="00601D49"/>
    <w:rsid w:val="00642EEE"/>
    <w:rsid w:val="006912E6"/>
    <w:rsid w:val="006A6816"/>
    <w:rsid w:val="006B497A"/>
    <w:rsid w:val="006E3733"/>
    <w:rsid w:val="006E7E1C"/>
    <w:rsid w:val="00713F95"/>
    <w:rsid w:val="00731EA5"/>
    <w:rsid w:val="007338C9"/>
    <w:rsid w:val="00733C7A"/>
    <w:rsid w:val="0073704A"/>
    <w:rsid w:val="0075010F"/>
    <w:rsid w:val="0075647A"/>
    <w:rsid w:val="007804FB"/>
    <w:rsid w:val="0079641A"/>
    <w:rsid w:val="007A2966"/>
    <w:rsid w:val="007A4F40"/>
    <w:rsid w:val="007B63F7"/>
    <w:rsid w:val="007C3EF7"/>
    <w:rsid w:val="008001E3"/>
    <w:rsid w:val="0080491A"/>
    <w:rsid w:val="008058C0"/>
    <w:rsid w:val="00816D27"/>
    <w:rsid w:val="00846C56"/>
    <w:rsid w:val="0085041B"/>
    <w:rsid w:val="00866291"/>
    <w:rsid w:val="00872506"/>
    <w:rsid w:val="00874E13"/>
    <w:rsid w:val="00892D10"/>
    <w:rsid w:val="008B4B7A"/>
    <w:rsid w:val="008E7660"/>
    <w:rsid w:val="008F1163"/>
    <w:rsid w:val="00922DD1"/>
    <w:rsid w:val="00936B61"/>
    <w:rsid w:val="00960305"/>
    <w:rsid w:val="0096319A"/>
    <w:rsid w:val="00971E26"/>
    <w:rsid w:val="00986453"/>
    <w:rsid w:val="009901A4"/>
    <w:rsid w:val="00993DF3"/>
    <w:rsid w:val="009A08BB"/>
    <w:rsid w:val="009A7DE7"/>
    <w:rsid w:val="009D0A65"/>
    <w:rsid w:val="009D7DDF"/>
    <w:rsid w:val="009E01E6"/>
    <w:rsid w:val="009E1FC7"/>
    <w:rsid w:val="009E4995"/>
    <w:rsid w:val="00A0443B"/>
    <w:rsid w:val="00A10911"/>
    <w:rsid w:val="00A1133C"/>
    <w:rsid w:val="00A325E8"/>
    <w:rsid w:val="00A62B7D"/>
    <w:rsid w:val="00A6315E"/>
    <w:rsid w:val="00A65964"/>
    <w:rsid w:val="00A8398F"/>
    <w:rsid w:val="00A83C64"/>
    <w:rsid w:val="00A86090"/>
    <w:rsid w:val="00A92020"/>
    <w:rsid w:val="00A95D3B"/>
    <w:rsid w:val="00AB3F4B"/>
    <w:rsid w:val="00AD6CC3"/>
    <w:rsid w:val="00AE1431"/>
    <w:rsid w:val="00AE4FA3"/>
    <w:rsid w:val="00B13EFB"/>
    <w:rsid w:val="00B22FD1"/>
    <w:rsid w:val="00B542A4"/>
    <w:rsid w:val="00B7619C"/>
    <w:rsid w:val="00B86D14"/>
    <w:rsid w:val="00B90516"/>
    <w:rsid w:val="00BB2F79"/>
    <w:rsid w:val="00BC21B4"/>
    <w:rsid w:val="00BC3955"/>
    <w:rsid w:val="00BD304B"/>
    <w:rsid w:val="00BD37DC"/>
    <w:rsid w:val="00BD63E8"/>
    <w:rsid w:val="00BE7A16"/>
    <w:rsid w:val="00C12F2A"/>
    <w:rsid w:val="00C25332"/>
    <w:rsid w:val="00C37ACE"/>
    <w:rsid w:val="00C6512E"/>
    <w:rsid w:val="00C71DF0"/>
    <w:rsid w:val="00C904D2"/>
    <w:rsid w:val="00C93924"/>
    <w:rsid w:val="00C9399B"/>
    <w:rsid w:val="00CA410A"/>
    <w:rsid w:val="00CD34D7"/>
    <w:rsid w:val="00D11883"/>
    <w:rsid w:val="00D21DD7"/>
    <w:rsid w:val="00D25210"/>
    <w:rsid w:val="00D36314"/>
    <w:rsid w:val="00D37246"/>
    <w:rsid w:val="00D53514"/>
    <w:rsid w:val="00D5576E"/>
    <w:rsid w:val="00D57F81"/>
    <w:rsid w:val="00D6014B"/>
    <w:rsid w:val="00D64B88"/>
    <w:rsid w:val="00D655FA"/>
    <w:rsid w:val="00D66312"/>
    <w:rsid w:val="00D67A95"/>
    <w:rsid w:val="00D75DEF"/>
    <w:rsid w:val="00D80E1D"/>
    <w:rsid w:val="00DB4E49"/>
    <w:rsid w:val="00DC46E8"/>
    <w:rsid w:val="00DC7666"/>
    <w:rsid w:val="00DE7108"/>
    <w:rsid w:val="00DE73EF"/>
    <w:rsid w:val="00DF2E2C"/>
    <w:rsid w:val="00E03E83"/>
    <w:rsid w:val="00E13C90"/>
    <w:rsid w:val="00E14F42"/>
    <w:rsid w:val="00E15477"/>
    <w:rsid w:val="00E30672"/>
    <w:rsid w:val="00E420E0"/>
    <w:rsid w:val="00E86A62"/>
    <w:rsid w:val="00EB5B2E"/>
    <w:rsid w:val="00EF2A11"/>
    <w:rsid w:val="00EF2C8C"/>
    <w:rsid w:val="00EF3F72"/>
    <w:rsid w:val="00EF5092"/>
    <w:rsid w:val="00EF7C89"/>
    <w:rsid w:val="00F012E0"/>
    <w:rsid w:val="00F12441"/>
    <w:rsid w:val="00F43D27"/>
    <w:rsid w:val="00F43F6D"/>
    <w:rsid w:val="00F541E9"/>
    <w:rsid w:val="00F86F6C"/>
    <w:rsid w:val="00FB32BE"/>
    <w:rsid w:val="00FD51C9"/>
    <w:rsid w:val="00FE15F8"/>
    <w:rsid w:val="00FE633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F06A9"/>
  <w15:docId w15:val="{3A356E17-EDCE-49E1-AC4F-68FEC12BD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F81"/>
    <w:pPr>
      <w:spacing w:after="0" w:line="240" w:lineRule="auto"/>
    </w:pPr>
    <w:rPr>
      <w:rFonts w:ascii="Century Gothic" w:hAnsi="Century Gothic"/>
      <w:kern w:val="0"/>
      <w:sz w:val="18"/>
      <w:szCs w:val="22"/>
      <w:lang w:val="en-US"/>
      <w14:ligatures w14:val="none"/>
    </w:rPr>
  </w:style>
  <w:style w:type="paragraph" w:styleId="Heading1">
    <w:name w:val="heading 1"/>
    <w:basedOn w:val="Normal"/>
    <w:next w:val="Normal"/>
    <w:link w:val="Heading1Char"/>
    <w:uiPriority w:val="9"/>
    <w:qFormat/>
    <w:rsid w:val="00DC46E8"/>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TitlePageHeader">
    <w:name w:val="01_Title Page Header"/>
    <w:basedOn w:val="Normal"/>
    <w:next w:val="Normal"/>
    <w:qFormat/>
    <w:rsid w:val="00D57F81"/>
    <w:pPr>
      <w:spacing w:after="480"/>
    </w:pPr>
    <w:rPr>
      <w:sz w:val="60"/>
    </w:rPr>
  </w:style>
  <w:style w:type="paragraph" w:styleId="Header">
    <w:name w:val="header"/>
    <w:basedOn w:val="Normal"/>
    <w:link w:val="HeaderChar"/>
    <w:uiPriority w:val="99"/>
    <w:unhideWhenUsed/>
    <w:rsid w:val="00D57F81"/>
    <w:pPr>
      <w:tabs>
        <w:tab w:val="center" w:pos="4513"/>
        <w:tab w:val="right" w:pos="9026"/>
      </w:tabs>
    </w:pPr>
  </w:style>
  <w:style w:type="character" w:customStyle="1" w:styleId="HeaderChar">
    <w:name w:val="Header Char"/>
    <w:basedOn w:val="DefaultParagraphFont"/>
    <w:link w:val="Header"/>
    <w:uiPriority w:val="99"/>
    <w:rsid w:val="00D57F81"/>
    <w:rPr>
      <w:rFonts w:ascii="Century Gothic" w:hAnsi="Century Gothic"/>
      <w:kern w:val="0"/>
      <w:sz w:val="18"/>
      <w:szCs w:val="22"/>
      <w:lang w:val="en-US"/>
      <w14:ligatures w14:val="none"/>
    </w:rPr>
  </w:style>
  <w:style w:type="paragraph" w:styleId="Footer">
    <w:name w:val="footer"/>
    <w:basedOn w:val="Normal"/>
    <w:link w:val="FooterChar"/>
    <w:uiPriority w:val="99"/>
    <w:unhideWhenUsed/>
    <w:rsid w:val="00D57F81"/>
    <w:pPr>
      <w:tabs>
        <w:tab w:val="center" w:pos="4513"/>
        <w:tab w:val="right" w:pos="9026"/>
      </w:tabs>
    </w:pPr>
  </w:style>
  <w:style w:type="character" w:customStyle="1" w:styleId="FooterChar">
    <w:name w:val="Footer Char"/>
    <w:basedOn w:val="DefaultParagraphFont"/>
    <w:link w:val="Footer"/>
    <w:uiPriority w:val="99"/>
    <w:rsid w:val="00D57F81"/>
    <w:rPr>
      <w:rFonts w:ascii="Century Gothic" w:hAnsi="Century Gothic"/>
      <w:kern w:val="0"/>
      <w:sz w:val="18"/>
      <w:szCs w:val="22"/>
      <w:lang w:val="en-US"/>
      <w14:ligatures w14:val="none"/>
    </w:rPr>
  </w:style>
  <w:style w:type="paragraph" w:customStyle="1" w:styleId="05BodyCopy">
    <w:name w:val="05_Body Copy"/>
    <w:basedOn w:val="Normal"/>
    <w:link w:val="05BodyCopyChar"/>
    <w:qFormat/>
    <w:rsid w:val="00DC46E8"/>
    <w:pPr>
      <w:spacing w:after="120"/>
    </w:pPr>
    <w:rPr>
      <w:sz w:val="20"/>
    </w:rPr>
  </w:style>
  <w:style w:type="paragraph" w:styleId="TOC1">
    <w:name w:val="toc 1"/>
    <w:basedOn w:val="Normal"/>
    <w:next w:val="Normal"/>
    <w:autoRedefine/>
    <w:uiPriority w:val="39"/>
    <w:qFormat/>
    <w:rsid w:val="00DC46E8"/>
    <w:pPr>
      <w:spacing w:after="100"/>
    </w:pPr>
    <w:rPr>
      <w:sz w:val="20"/>
    </w:rPr>
  </w:style>
  <w:style w:type="paragraph" w:styleId="TOC2">
    <w:name w:val="toc 2"/>
    <w:basedOn w:val="Normal"/>
    <w:next w:val="Normal"/>
    <w:autoRedefine/>
    <w:uiPriority w:val="39"/>
    <w:qFormat/>
    <w:rsid w:val="00DC46E8"/>
    <w:pPr>
      <w:tabs>
        <w:tab w:val="right" w:leader="dot" w:pos="9350"/>
      </w:tabs>
      <w:spacing w:after="100"/>
      <w:ind w:left="180"/>
    </w:pPr>
    <w:rPr>
      <w:rFonts w:eastAsiaTheme="minorEastAsia"/>
      <w:noProof/>
      <w:sz w:val="20"/>
    </w:rPr>
  </w:style>
  <w:style w:type="character" w:styleId="Hyperlink">
    <w:name w:val="Hyperlink"/>
    <w:basedOn w:val="DefaultParagraphFont"/>
    <w:uiPriority w:val="99"/>
    <w:unhideWhenUsed/>
    <w:rsid w:val="00DC46E8"/>
    <w:rPr>
      <w:rFonts w:ascii="Century Gothic" w:hAnsi="Century Gothic"/>
      <w:color w:val="E97132" w:themeColor="accent2"/>
      <w:u w:val="single"/>
    </w:rPr>
  </w:style>
  <w:style w:type="character" w:customStyle="1" w:styleId="Heading1Char">
    <w:name w:val="Heading 1 Char"/>
    <w:basedOn w:val="DefaultParagraphFont"/>
    <w:link w:val="Heading1"/>
    <w:uiPriority w:val="9"/>
    <w:rsid w:val="00DC46E8"/>
    <w:rPr>
      <w:rFonts w:asciiTheme="majorHAnsi" w:eastAsiaTheme="majorEastAsia" w:hAnsiTheme="majorHAnsi" w:cstheme="majorBidi"/>
      <w:color w:val="0F4761" w:themeColor="accent1" w:themeShade="BF"/>
      <w:kern w:val="0"/>
      <w:sz w:val="32"/>
      <w:szCs w:val="32"/>
      <w:lang w:val="en-US"/>
      <w14:ligatures w14:val="none"/>
    </w:rPr>
  </w:style>
  <w:style w:type="paragraph" w:styleId="TOCHeading">
    <w:name w:val="TOC Heading"/>
    <w:basedOn w:val="Heading1"/>
    <w:next w:val="Normal"/>
    <w:uiPriority w:val="39"/>
    <w:unhideWhenUsed/>
    <w:qFormat/>
    <w:rsid w:val="00DC46E8"/>
    <w:pPr>
      <w:spacing w:before="0" w:after="120" w:line="276" w:lineRule="auto"/>
      <w:outlineLvl w:val="9"/>
    </w:pPr>
    <w:rPr>
      <w:rFonts w:ascii="Century Gothic" w:hAnsi="Century Gothic"/>
      <w:b/>
      <w:bCs/>
      <w:color w:val="auto"/>
      <w:szCs w:val="28"/>
      <w:lang w:eastAsia="ja-JP"/>
    </w:rPr>
  </w:style>
  <w:style w:type="character" w:customStyle="1" w:styleId="05BodyCopyChar">
    <w:name w:val="05_Body Copy Char"/>
    <w:basedOn w:val="DefaultParagraphFont"/>
    <w:link w:val="05BodyCopy"/>
    <w:rsid w:val="00DC46E8"/>
    <w:rPr>
      <w:rFonts w:ascii="Century Gothic" w:hAnsi="Century Gothic"/>
      <w:kern w:val="0"/>
      <w:sz w:val="20"/>
      <w:szCs w:val="22"/>
      <w:lang w:val="en-US"/>
      <w14:ligatures w14:val="none"/>
    </w:rPr>
  </w:style>
  <w:style w:type="paragraph" w:customStyle="1" w:styleId="03SubheadBodyTitle">
    <w:name w:val="03_Subhead Body Title"/>
    <w:basedOn w:val="Normal"/>
    <w:qFormat/>
    <w:rsid w:val="00DC46E8"/>
    <w:pPr>
      <w:spacing w:after="120"/>
    </w:pPr>
    <w:rPr>
      <w:b/>
      <w:sz w:val="32"/>
    </w:rPr>
  </w:style>
  <w:style w:type="paragraph" w:customStyle="1" w:styleId="10TableHead">
    <w:name w:val="10_Table Head"/>
    <w:qFormat/>
    <w:rsid w:val="00DC46E8"/>
    <w:pPr>
      <w:spacing w:before="40" w:after="40" w:line="240" w:lineRule="auto"/>
    </w:pPr>
    <w:rPr>
      <w:rFonts w:ascii="Century Gothic" w:hAnsi="Century Gothic"/>
      <w:b/>
      <w:color w:val="FFFFFF" w:themeColor="background1"/>
      <w:kern w:val="0"/>
      <w:sz w:val="18"/>
      <w:szCs w:val="22"/>
      <w:lang w:val="en-US"/>
      <w14:ligatures w14:val="none"/>
    </w:rPr>
  </w:style>
  <w:style w:type="paragraph" w:customStyle="1" w:styleId="SNCBodyText">
    <w:name w:val="SNC Body Text"/>
    <w:basedOn w:val="Normal"/>
    <w:qFormat/>
    <w:rsid w:val="00DC46E8"/>
    <w:pPr>
      <w:spacing w:after="120"/>
    </w:pPr>
    <w:rPr>
      <w:rFonts w:asciiTheme="minorHAnsi" w:eastAsia="Times New Roman" w:hAnsiTheme="minorHAnsi" w:cs="Times New Roman"/>
      <w:sz w:val="22"/>
    </w:rPr>
  </w:style>
  <w:style w:type="character" w:styleId="FollowedHyperlink">
    <w:name w:val="FollowedHyperlink"/>
    <w:basedOn w:val="DefaultParagraphFont"/>
    <w:uiPriority w:val="99"/>
    <w:semiHidden/>
    <w:unhideWhenUsed/>
    <w:rsid w:val="006B497A"/>
    <w:rPr>
      <w:color w:val="96607D" w:themeColor="followedHyperlink"/>
      <w:u w:val="single"/>
    </w:rPr>
  </w:style>
  <w:style w:type="paragraph" w:customStyle="1" w:styleId="04SubheadBody">
    <w:name w:val="04_Subhead Body"/>
    <w:basedOn w:val="Normal"/>
    <w:next w:val="05BodyCopy"/>
    <w:qFormat/>
    <w:rsid w:val="00C93924"/>
    <w:pPr>
      <w:spacing w:after="120"/>
    </w:pPr>
    <w:rPr>
      <w:b/>
      <w:sz w:val="22"/>
    </w:rPr>
  </w:style>
  <w:style w:type="paragraph" w:styleId="ListParagraph">
    <w:name w:val="List Paragraph"/>
    <w:basedOn w:val="Normal"/>
    <w:uiPriority w:val="34"/>
    <w:qFormat/>
    <w:rsid w:val="00C93924"/>
    <w:pPr>
      <w:ind w:left="720"/>
      <w:contextualSpacing/>
    </w:pPr>
    <w:rPr>
      <w:rFonts w:eastAsiaTheme="minorEastAsia" w:cs="Times New Roman"/>
      <w:sz w:val="20"/>
      <w:szCs w:val="24"/>
    </w:rPr>
  </w:style>
  <w:style w:type="character" w:styleId="UnresolvedMention">
    <w:name w:val="Unresolved Mention"/>
    <w:basedOn w:val="DefaultParagraphFont"/>
    <w:uiPriority w:val="99"/>
    <w:semiHidden/>
    <w:unhideWhenUsed/>
    <w:rsid w:val="00986453"/>
    <w:rPr>
      <w:color w:val="605E5C"/>
      <w:shd w:val="clear" w:color="auto" w:fill="E1DFDD"/>
    </w:rPr>
  </w:style>
  <w:style w:type="table" w:styleId="TableGrid">
    <w:name w:val="Table Grid"/>
    <w:basedOn w:val="TableNormal"/>
    <w:uiPriority w:val="39"/>
    <w:rsid w:val="00A86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058C0"/>
    <w:pPr>
      <w:autoSpaceDE w:val="0"/>
      <w:autoSpaceDN w:val="0"/>
      <w:adjustRightInd w:val="0"/>
      <w:spacing w:after="0" w:line="240" w:lineRule="auto"/>
    </w:pPr>
    <w:rPr>
      <w:rFonts w:ascii="Calibri" w:hAnsi="Calibri" w:cs="Calibri"/>
      <w:color w:val="000000"/>
      <w:kern w:val="0"/>
      <w14:ligatures w14:val="none"/>
    </w:rPr>
  </w:style>
  <w:style w:type="character" w:customStyle="1" w:styleId="ui-provider">
    <w:name w:val="ui-provider"/>
    <w:basedOn w:val="DefaultParagraphFont"/>
    <w:rsid w:val="008058C0"/>
  </w:style>
  <w:style w:type="paragraph" w:styleId="TOC3">
    <w:name w:val="toc 3"/>
    <w:basedOn w:val="Normal"/>
    <w:next w:val="Normal"/>
    <w:autoRedefine/>
    <w:uiPriority w:val="39"/>
    <w:unhideWhenUsed/>
    <w:rsid w:val="00A95D3B"/>
    <w:pPr>
      <w:spacing w:after="100" w:line="259" w:lineRule="auto"/>
      <w:ind w:left="440"/>
    </w:pPr>
    <w:rPr>
      <w:rFonts w:asciiTheme="minorHAnsi" w:eastAsiaTheme="minorEastAsia" w:hAnsiTheme="minorHAns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181907">
      <w:bodyDiv w:val="1"/>
      <w:marLeft w:val="0"/>
      <w:marRight w:val="0"/>
      <w:marTop w:val="0"/>
      <w:marBottom w:val="0"/>
      <w:divBdr>
        <w:top w:val="none" w:sz="0" w:space="0" w:color="auto"/>
        <w:left w:val="none" w:sz="0" w:space="0" w:color="auto"/>
        <w:bottom w:val="none" w:sz="0" w:space="0" w:color="auto"/>
        <w:right w:val="none" w:sz="0" w:space="0" w:color="auto"/>
      </w:divBdr>
    </w:div>
    <w:div w:id="326710354">
      <w:bodyDiv w:val="1"/>
      <w:marLeft w:val="0"/>
      <w:marRight w:val="0"/>
      <w:marTop w:val="0"/>
      <w:marBottom w:val="0"/>
      <w:divBdr>
        <w:top w:val="none" w:sz="0" w:space="0" w:color="auto"/>
        <w:left w:val="none" w:sz="0" w:space="0" w:color="auto"/>
        <w:bottom w:val="none" w:sz="0" w:space="0" w:color="auto"/>
        <w:right w:val="none" w:sz="0" w:space="0" w:color="auto"/>
      </w:divBdr>
      <w:divsChild>
        <w:div w:id="532377050">
          <w:marLeft w:val="0"/>
          <w:marRight w:val="0"/>
          <w:marTop w:val="0"/>
          <w:marBottom w:val="0"/>
          <w:divBdr>
            <w:top w:val="none" w:sz="0" w:space="0" w:color="auto"/>
            <w:left w:val="none" w:sz="0" w:space="0" w:color="auto"/>
            <w:bottom w:val="none" w:sz="0" w:space="0" w:color="auto"/>
            <w:right w:val="none" w:sz="0" w:space="0" w:color="auto"/>
          </w:divBdr>
          <w:divsChild>
            <w:div w:id="967931130">
              <w:marLeft w:val="0"/>
              <w:marRight w:val="0"/>
              <w:marTop w:val="0"/>
              <w:marBottom w:val="0"/>
              <w:divBdr>
                <w:top w:val="none" w:sz="0" w:space="0" w:color="auto"/>
                <w:left w:val="none" w:sz="0" w:space="0" w:color="auto"/>
                <w:bottom w:val="none" w:sz="0" w:space="0" w:color="auto"/>
                <w:right w:val="none" w:sz="0" w:space="0" w:color="auto"/>
              </w:divBdr>
            </w:div>
            <w:div w:id="117391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443624">
      <w:bodyDiv w:val="1"/>
      <w:marLeft w:val="0"/>
      <w:marRight w:val="0"/>
      <w:marTop w:val="0"/>
      <w:marBottom w:val="0"/>
      <w:divBdr>
        <w:top w:val="none" w:sz="0" w:space="0" w:color="auto"/>
        <w:left w:val="none" w:sz="0" w:space="0" w:color="auto"/>
        <w:bottom w:val="none" w:sz="0" w:space="0" w:color="auto"/>
        <w:right w:val="none" w:sz="0" w:space="0" w:color="auto"/>
      </w:divBdr>
    </w:div>
    <w:div w:id="653727424">
      <w:bodyDiv w:val="1"/>
      <w:marLeft w:val="0"/>
      <w:marRight w:val="0"/>
      <w:marTop w:val="0"/>
      <w:marBottom w:val="0"/>
      <w:divBdr>
        <w:top w:val="none" w:sz="0" w:space="0" w:color="auto"/>
        <w:left w:val="none" w:sz="0" w:space="0" w:color="auto"/>
        <w:bottom w:val="none" w:sz="0" w:space="0" w:color="auto"/>
        <w:right w:val="none" w:sz="0" w:space="0" w:color="auto"/>
      </w:divBdr>
      <w:divsChild>
        <w:div w:id="687488095">
          <w:marLeft w:val="0"/>
          <w:marRight w:val="0"/>
          <w:marTop w:val="0"/>
          <w:marBottom w:val="0"/>
          <w:divBdr>
            <w:top w:val="none" w:sz="0" w:space="0" w:color="auto"/>
            <w:left w:val="none" w:sz="0" w:space="0" w:color="auto"/>
            <w:bottom w:val="none" w:sz="0" w:space="0" w:color="auto"/>
            <w:right w:val="none" w:sz="0" w:space="0" w:color="auto"/>
          </w:divBdr>
          <w:divsChild>
            <w:div w:id="198781238">
              <w:marLeft w:val="0"/>
              <w:marRight w:val="0"/>
              <w:marTop w:val="0"/>
              <w:marBottom w:val="0"/>
              <w:divBdr>
                <w:top w:val="none" w:sz="0" w:space="0" w:color="auto"/>
                <w:left w:val="none" w:sz="0" w:space="0" w:color="auto"/>
                <w:bottom w:val="none" w:sz="0" w:space="0" w:color="auto"/>
                <w:right w:val="none" w:sz="0" w:space="0" w:color="auto"/>
              </w:divBdr>
            </w:div>
            <w:div w:id="6762737">
              <w:marLeft w:val="0"/>
              <w:marRight w:val="0"/>
              <w:marTop w:val="0"/>
              <w:marBottom w:val="0"/>
              <w:divBdr>
                <w:top w:val="none" w:sz="0" w:space="0" w:color="auto"/>
                <w:left w:val="none" w:sz="0" w:space="0" w:color="auto"/>
                <w:bottom w:val="none" w:sz="0" w:space="0" w:color="auto"/>
                <w:right w:val="none" w:sz="0" w:space="0" w:color="auto"/>
              </w:divBdr>
            </w:div>
            <w:div w:id="623273656">
              <w:marLeft w:val="0"/>
              <w:marRight w:val="0"/>
              <w:marTop w:val="0"/>
              <w:marBottom w:val="0"/>
              <w:divBdr>
                <w:top w:val="none" w:sz="0" w:space="0" w:color="auto"/>
                <w:left w:val="none" w:sz="0" w:space="0" w:color="auto"/>
                <w:bottom w:val="none" w:sz="0" w:space="0" w:color="auto"/>
                <w:right w:val="none" w:sz="0" w:space="0" w:color="auto"/>
              </w:divBdr>
            </w:div>
            <w:div w:id="1236815578">
              <w:marLeft w:val="0"/>
              <w:marRight w:val="0"/>
              <w:marTop w:val="0"/>
              <w:marBottom w:val="0"/>
              <w:divBdr>
                <w:top w:val="none" w:sz="0" w:space="0" w:color="auto"/>
                <w:left w:val="none" w:sz="0" w:space="0" w:color="auto"/>
                <w:bottom w:val="none" w:sz="0" w:space="0" w:color="auto"/>
                <w:right w:val="none" w:sz="0" w:space="0" w:color="auto"/>
              </w:divBdr>
            </w:div>
            <w:div w:id="83272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552386">
      <w:bodyDiv w:val="1"/>
      <w:marLeft w:val="0"/>
      <w:marRight w:val="0"/>
      <w:marTop w:val="0"/>
      <w:marBottom w:val="0"/>
      <w:divBdr>
        <w:top w:val="none" w:sz="0" w:space="0" w:color="auto"/>
        <w:left w:val="none" w:sz="0" w:space="0" w:color="auto"/>
        <w:bottom w:val="none" w:sz="0" w:space="0" w:color="auto"/>
        <w:right w:val="none" w:sz="0" w:space="0" w:color="auto"/>
      </w:divBdr>
    </w:div>
    <w:div w:id="1573151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help.mypurecloud.com/articles/troubleshoot-the-genesys-cloud-embedded-clients/" TargetMode="Externa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yperlink" Target="https://ps.genesys.oncaas.com/Genesys_Custom_Application_Support_Program_Guide_Cloud_v1.0.4.doc"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https://ps.genesys.oncaas.com/Genesys_Custom_Application_Support_Program_Guide_Cloud_v1.0.4.doc" TargetMode="External"/><Relationship Id="rId20" Type="http://schemas.openxmlformats.org/officeDocument/2006/relationships/image" Target="media/image13.png"/><Relationship Id="rId4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73ACE-5B3E-374E-82EB-A7B10CD91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1684</Words>
  <Characters>9603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Nitesh Tiwari</dc:creator>
  <cp:keywords/>
  <dc:description/>
  <cp:lastModifiedBy>Nitesh Tiwari</cp:lastModifiedBy>
  <cp:revision>3</cp:revision>
  <dcterms:created xsi:type="dcterms:W3CDTF">2026-04-06T13:42:00Z</dcterms:created>
  <dcterms:modified xsi:type="dcterms:W3CDTF">2026-06-23T14:07:00Z</dcterms:modified>
</cp:coreProperties>
</file>